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40F87E" w14:textId="58FFD9AC" w:rsidR="004A259C" w:rsidRDefault="004A259C" w:rsidP="00F13ACA">
      <w:pPr>
        <w:spacing w:before="240" w:line="240" w:lineRule="auto"/>
        <w:ind w:right="-46"/>
        <w:jc w:val="center"/>
        <w:rPr>
          <w:rFonts w:ascii="Arial" w:hAnsi="Arial" w:cs="Arial"/>
          <w:b/>
          <w:sz w:val="36"/>
          <w:szCs w:val="36"/>
        </w:rPr>
      </w:pPr>
      <w:r w:rsidRPr="004A259C">
        <w:rPr>
          <w:rFonts w:ascii="Arial" w:hAnsi="Arial" w:cs="Arial"/>
          <w:b/>
          <w:sz w:val="36"/>
          <w:szCs w:val="36"/>
        </w:rPr>
        <w:t>Checklist for planning a community event</w:t>
      </w:r>
      <w:r w:rsidR="000B263E">
        <w:rPr>
          <w:rFonts w:ascii="Arial" w:hAnsi="Arial" w:cs="Arial"/>
          <w:b/>
          <w:sz w:val="36"/>
          <w:szCs w:val="36"/>
        </w:rPr>
        <w:softHyphen/>
      </w:r>
      <w:r w:rsidR="000B263E">
        <w:rPr>
          <w:rFonts w:ascii="Arial" w:hAnsi="Arial" w:cs="Arial"/>
          <w:b/>
          <w:sz w:val="36"/>
          <w:szCs w:val="36"/>
        </w:rPr>
        <w:softHyphen/>
      </w:r>
      <w:r w:rsidR="000B263E">
        <w:rPr>
          <w:rFonts w:ascii="Arial" w:hAnsi="Arial" w:cs="Arial"/>
          <w:b/>
          <w:sz w:val="36"/>
          <w:szCs w:val="36"/>
        </w:rPr>
        <w:softHyphen/>
      </w:r>
    </w:p>
    <w:p w14:paraId="6A4E81D6" w14:textId="631B4C62" w:rsidR="00AF25CF" w:rsidRPr="00F13ACA" w:rsidRDefault="00AF25CF" w:rsidP="008920EB">
      <w:pPr>
        <w:spacing w:line="240" w:lineRule="auto"/>
        <w:ind w:right="-45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13ACA">
        <w:rPr>
          <w:color w:val="000000" w:themeColor="text1"/>
        </w:rPr>
        <w:t xml:space="preserve">To assist your planning, this is a downloadable companion to the main document of the same name. </w:t>
      </w:r>
      <w:hyperlink r:id="rId8" w:history="1">
        <w:r w:rsidR="00F10903" w:rsidRPr="00F10903">
          <w:rPr>
            <w:rStyle w:val="Hyperlink"/>
          </w:rPr>
          <w:t>https://victas.uca.org.au/download/635/bushfires-resources-disaster-care/9878/planning-ritual-post-trauma</w:t>
        </w:r>
      </w:hyperlink>
    </w:p>
    <w:tbl>
      <w:tblPr>
        <w:tblStyle w:val="TableGrid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127"/>
        <w:gridCol w:w="4961"/>
        <w:gridCol w:w="3260"/>
      </w:tblGrid>
      <w:tr w:rsidR="004D0A63" w:rsidRPr="00FA3736" w14:paraId="5899A44E" w14:textId="77777777" w:rsidTr="009D490C">
        <w:trPr>
          <w:trHeight w:val="640"/>
        </w:trPr>
        <w:tc>
          <w:tcPr>
            <w:tcW w:w="7088" w:type="dxa"/>
            <w:gridSpan w:val="2"/>
            <w:shd w:val="clear" w:color="auto" w:fill="8EAADB" w:themeFill="accent5" w:themeFillTint="99"/>
            <w:vAlign w:val="center"/>
          </w:tcPr>
          <w:p w14:paraId="7389E55E" w14:textId="77777777" w:rsidR="004D0A63" w:rsidRPr="00FA3736" w:rsidRDefault="00F50EC7" w:rsidP="00F50EC7">
            <w:pPr>
              <w:jc w:val="center"/>
              <w:rPr>
                <w:rFonts w:ascii="Arial" w:hAnsi="Arial" w:cs="Arial"/>
                <w:b/>
              </w:rPr>
            </w:pPr>
            <w:r w:rsidRPr="00B3453E">
              <w:rPr>
                <w:rFonts w:ascii="Arial" w:hAnsi="Arial" w:cs="Arial"/>
                <w:b/>
                <w:color w:val="FFFFFF" w:themeColor="background1"/>
              </w:rPr>
              <w:t>EVENT MANAGEMENT FOR A COMMUNITY EVENT IN RESPONSE TO TRAUMA</w:t>
            </w:r>
          </w:p>
        </w:tc>
        <w:tc>
          <w:tcPr>
            <w:tcW w:w="3260" w:type="dxa"/>
            <w:shd w:val="clear" w:color="auto" w:fill="8EAADB" w:themeFill="accent5" w:themeFillTint="99"/>
            <w:vAlign w:val="center"/>
          </w:tcPr>
          <w:p w14:paraId="0C31410F" w14:textId="77777777" w:rsidR="004D0A63" w:rsidRPr="00FA3736" w:rsidRDefault="00F50EC7" w:rsidP="00F50EC7">
            <w:pPr>
              <w:jc w:val="center"/>
              <w:rPr>
                <w:rFonts w:ascii="Arial" w:hAnsi="Arial" w:cs="Arial"/>
                <w:b/>
              </w:rPr>
            </w:pPr>
            <w:r w:rsidRPr="00B3453E">
              <w:rPr>
                <w:rFonts w:ascii="Arial" w:hAnsi="Arial" w:cs="Arial"/>
                <w:b/>
                <w:color w:val="FFFFFF" w:themeColor="background1"/>
              </w:rPr>
              <w:t>NOTES</w:t>
            </w:r>
          </w:p>
        </w:tc>
      </w:tr>
      <w:tr w:rsidR="00F50EC7" w:rsidRPr="00FA3736" w14:paraId="734C0937" w14:textId="77777777" w:rsidTr="00E62EDD">
        <w:trPr>
          <w:trHeight w:val="634"/>
        </w:trPr>
        <w:tc>
          <w:tcPr>
            <w:tcW w:w="10348" w:type="dxa"/>
            <w:gridSpan w:val="3"/>
            <w:shd w:val="clear" w:color="auto" w:fill="D9E2F3" w:themeFill="accent5" w:themeFillTint="33"/>
            <w:vAlign w:val="center"/>
          </w:tcPr>
          <w:p w14:paraId="19412598" w14:textId="77777777" w:rsidR="00F50EC7" w:rsidRPr="00FA3736" w:rsidRDefault="00F50EC7" w:rsidP="00F50EC7">
            <w:pPr>
              <w:jc w:val="center"/>
              <w:rPr>
                <w:rFonts w:ascii="Arial" w:hAnsi="Arial" w:cs="Arial"/>
              </w:rPr>
            </w:pPr>
            <w:r w:rsidRPr="00B3453E">
              <w:rPr>
                <w:rFonts w:ascii="Arial" w:hAnsi="Arial" w:cs="Arial"/>
                <w:b/>
                <w:color w:val="000000" w:themeColor="text1"/>
              </w:rPr>
              <w:t>PLANNING</w:t>
            </w:r>
          </w:p>
        </w:tc>
      </w:tr>
      <w:tr w:rsidR="004A259C" w:rsidRPr="00FA3736" w14:paraId="67525E3B" w14:textId="77777777" w:rsidTr="008920EB">
        <w:trPr>
          <w:trHeight w:val="4554"/>
        </w:trPr>
        <w:tc>
          <w:tcPr>
            <w:tcW w:w="2127" w:type="dxa"/>
            <w:vAlign w:val="center"/>
          </w:tcPr>
          <w:p w14:paraId="470A6A62" w14:textId="3F15D57A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 xml:space="preserve">Build a </w:t>
            </w:r>
            <w:r w:rsidR="00507272">
              <w:rPr>
                <w:rFonts w:ascii="Arial" w:hAnsi="Arial" w:cs="Arial"/>
                <w:b/>
              </w:rPr>
              <w:br/>
            </w:r>
            <w:r w:rsidRPr="00F50EC7">
              <w:rPr>
                <w:rFonts w:ascii="Arial" w:hAnsi="Arial" w:cs="Arial"/>
                <w:b/>
              </w:rPr>
              <w:t>planning team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759FFE8D" w14:textId="2332EBD5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 xml:space="preserve">Planning a large community event for </w:t>
            </w:r>
            <w:r w:rsidR="00507272">
              <w:rPr>
                <w:rFonts w:ascii="Arial" w:hAnsi="Arial" w:cs="Arial"/>
                <w:b/>
              </w:rPr>
              <w:br/>
            </w:r>
            <w:r w:rsidRPr="00F50EC7">
              <w:rPr>
                <w:rFonts w:ascii="Arial" w:hAnsi="Arial" w:cs="Arial"/>
                <w:b/>
              </w:rPr>
              <w:t xml:space="preserve">an unspecified number in a short time frame requires an effective team </w:t>
            </w:r>
            <w:r w:rsidR="00507272">
              <w:rPr>
                <w:rFonts w:ascii="Arial" w:hAnsi="Arial" w:cs="Arial"/>
                <w:b/>
              </w:rPr>
              <w:br/>
            </w:r>
            <w:r w:rsidRPr="00F50EC7">
              <w:rPr>
                <w:rFonts w:ascii="Arial" w:hAnsi="Arial" w:cs="Arial"/>
                <w:b/>
              </w:rPr>
              <w:t>working together.</w:t>
            </w:r>
          </w:p>
          <w:p w14:paraId="15F555F8" w14:textId="77777777" w:rsidR="004A259C" w:rsidRPr="00D62DDA" w:rsidRDefault="004A259C" w:rsidP="00AA57C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 xml:space="preserve">Consult Council officers, Police, VicRoads, St. John’s Ambulance etc. </w:t>
            </w:r>
          </w:p>
          <w:p w14:paraId="7FEFD08C" w14:textId="77777777" w:rsidR="004A259C" w:rsidRPr="00D62DDA" w:rsidRDefault="004A259C" w:rsidP="00AA57C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Agree on areas of responsibility, risk management protocols</w:t>
            </w:r>
          </w:p>
          <w:p w14:paraId="2E2099AD" w14:textId="77777777" w:rsidR="004A259C" w:rsidRPr="00D62DDA" w:rsidRDefault="004A259C" w:rsidP="00AA57C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Engage First Nations elders through appropriate channels</w:t>
            </w:r>
          </w:p>
          <w:p w14:paraId="33B43D6B" w14:textId="77777777" w:rsidR="004A259C" w:rsidRPr="00FA3736" w:rsidRDefault="004A259C" w:rsidP="00AA57C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 xml:space="preserve">Engage leaders from community groups, ecumenical and interfaith, sports and business groups. Not all need be on planning group. </w:t>
            </w:r>
          </w:p>
        </w:tc>
        <w:tc>
          <w:tcPr>
            <w:tcW w:w="3260" w:type="dxa"/>
            <w:vAlign w:val="center"/>
          </w:tcPr>
          <w:p w14:paraId="24A4F4DC" w14:textId="77777777" w:rsidR="004A259C" w:rsidRPr="00FA3736" w:rsidRDefault="004A259C" w:rsidP="00AA57CD">
            <w:pPr>
              <w:rPr>
                <w:rFonts w:ascii="Arial" w:hAnsi="Arial" w:cs="Arial"/>
              </w:rPr>
            </w:pPr>
          </w:p>
        </w:tc>
      </w:tr>
      <w:tr w:rsidR="004A259C" w:rsidRPr="00FA3736" w14:paraId="7C7BFA89" w14:textId="77777777" w:rsidTr="008920EB">
        <w:trPr>
          <w:trHeight w:val="2393"/>
        </w:trPr>
        <w:tc>
          <w:tcPr>
            <w:tcW w:w="2127" w:type="dxa"/>
            <w:vAlign w:val="center"/>
          </w:tcPr>
          <w:p w14:paraId="5DF5F41E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Site Selection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3FA31850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Identify site or sites for event, suitable for anticipated crowd:</w:t>
            </w:r>
          </w:p>
          <w:p w14:paraId="6EE880BD" w14:textId="77777777" w:rsidR="004A259C" w:rsidRPr="00D62DDA" w:rsidRDefault="004A259C" w:rsidP="00AA57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Select site with good access to toilets</w:t>
            </w:r>
          </w:p>
          <w:p w14:paraId="689FBE08" w14:textId="77777777" w:rsidR="004A259C" w:rsidRPr="00D62DDA" w:rsidRDefault="004A259C" w:rsidP="00AA57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Ensure access for people living with disability</w:t>
            </w:r>
          </w:p>
          <w:p w14:paraId="534A1DFC" w14:textId="77777777" w:rsidR="004A259C" w:rsidRPr="00D62DDA" w:rsidRDefault="004A259C" w:rsidP="00AA57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Decide whether to move the crowd from one site to another</w:t>
            </w:r>
          </w:p>
          <w:p w14:paraId="5D6D27A9" w14:textId="77777777" w:rsidR="004A259C" w:rsidRPr="00FA3736" w:rsidRDefault="004A259C" w:rsidP="00AA57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Identify site for wet weather plan.</w:t>
            </w:r>
          </w:p>
        </w:tc>
        <w:tc>
          <w:tcPr>
            <w:tcW w:w="3260" w:type="dxa"/>
            <w:vAlign w:val="center"/>
          </w:tcPr>
          <w:p w14:paraId="3F975370" w14:textId="77777777" w:rsidR="004A259C" w:rsidRPr="00D62DDA" w:rsidRDefault="004A259C" w:rsidP="00AA57CD">
            <w:p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See UCA Assembly Disability Access Guidelines</w:t>
            </w:r>
          </w:p>
          <w:p w14:paraId="2B68CFBF" w14:textId="77777777" w:rsidR="004A259C" w:rsidRDefault="004A259C" w:rsidP="00AA57CD">
            <w:pPr>
              <w:rPr>
                <w:rFonts w:ascii="Arial" w:hAnsi="Arial" w:cs="Arial"/>
              </w:rPr>
            </w:pPr>
          </w:p>
          <w:p w14:paraId="6EF6A6FA" w14:textId="77777777" w:rsidR="004A259C" w:rsidRPr="00686FEE" w:rsidRDefault="00D96FF0" w:rsidP="00AA57CD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" w:history="1">
              <w:r w:rsidR="004A259C" w:rsidRPr="00686FEE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https://resources.uca.org.au/images/Guidelines-For-Disability-Access_-Final.pdf</w:t>
              </w:r>
            </w:hyperlink>
          </w:p>
          <w:p w14:paraId="0770C7CC" w14:textId="77777777" w:rsidR="004A259C" w:rsidRPr="00FA3736" w:rsidRDefault="004A259C" w:rsidP="00AA57CD">
            <w:pPr>
              <w:rPr>
                <w:rFonts w:ascii="Arial" w:hAnsi="Arial" w:cs="Arial"/>
              </w:rPr>
            </w:pPr>
          </w:p>
          <w:p w14:paraId="0CADA412" w14:textId="77777777" w:rsidR="004A259C" w:rsidRPr="00FA3736" w:rsidRDefault="004A259C" w:rsidP="00AA57CD">
            <w:pPr>
              <w:rPr>
                <w:rFonts w:ascii="Arial" w:hAnsi="Arial" w:cs="Arial"/>
                <w:i/>
              </w:rPr>
            </w:pPr>
          </w:p>
        </w:tc>
      </w:tr>
      <w:tr w:rsidR="004A259C" w:rsidRPr="00FA3736" w14:paraId="0034CCCA" w14:textId="77777777" w:rsidTr="009D490C">
        <w:tc>
          <w:tcPr>
            <w:tcW w:w="2127" w:type="dxa"/>
            <w:vAlign w:val="center"/>
          </w:tcPr>
          <w:p w14:paraId="3B475C38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Risk Management and Public Liability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3BA9B353" w14:textId="77777777" w:rsidR="004A259C" w:rsidRPr="00D62DDA" w:rsidRDefault="004A259C" w:rsidP="00AA57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 xml:space="preserve">Ensure risk management plan in place </w:t>
            </w:r>
          </w:p>
          <w:p w14:paraId="78514EF7" w14:textId="77777777" w:rsidR="004A259C" w:rsidRPr="00D62DDA" w:rsidRDefault="004A259C" w:rsidP="00AA57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Ensure Public Liability insurance is in place for event</w:t>
            </w:r>
          </w:p>
          <w:p w14:paraId="624F556F" w14:textId="77777777" w:rsidR="004A259C" w:rsidRPr="00D62DDA" w:rsidRDefault="004A259C" w:rsidP="00AA57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 xml:space="preserve">Identify responsibility for first aid </w:t>
            </w:r>
          </w:p>
          <w:p w14:paraId="188D7F55" w14:textId="77777777" w:rsidR="004A259C" w:rsidRPr="00D62DDA" w:rsidRDefault="004A259C" w:rsidP="00AA57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Identify responsibility for cleaning, site restoration</w:t>
            </w:r>
          </w:p>
          <w:p w14:paraId="075AAAF6" w14:textId="77777777" w:rsidR="004A259C" w:rsidRPr="00D62DDA" w:rsidRDefault="004A259C" w:rsidP="00AA57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 xml:space="preserve">If required, plan traffic management, parking </w:t>
            </w:r>
          </w:p>
          <w:p w14:paraId="3C5D52FE" w14:textId="77777777" w:rsidR="004A259C" w:rsidRPr="00D62DDA" w:rsidRDefault="004A259C" w:rsidP="00AA57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Prepare briefing notes for volunteers, ushers, traffic marshals</w:t>
            </w:r>
          </w:p>
          <w:p w14:paraId="6345B9E1" w14:textId="77777777" w:rsidR="004A259C" w:rsidRPr="00D62DDA" w:rsidRDefault="004A259C" w:rsidP="00AA57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St. John’s Ambulance booked, or enrol current First Aiders, prepared with up to date kits.</w:t>
            </w:r>
          </w:p>
        </w:tc>
        <w:tc>
          <w:tcPr>
            <w:tcW w:w="3260" w:type="dxa"/>
            <w:vAlign w:val="center"/>
          </w:tcPr>
          <w:p w14:paraId="04F8E441" w14:textId="38B8F033" w:rsidR="000A56C9" w:rsidRPr="00D62DDA" w:rsidRDefault="004A259C" w:rsidP="00AA57CD">
            <w:p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When organising an event with any organisations other than the Uniting Church, if evidence of public liability cover is required, a ‘Certificate of Currency’ can be obtained from the Synod</w:t>
            </w:r>
            <w:r w:rsidR="004936C9">
              <w:rPr>
                <w:rFonts w:ascii="Arial" w:hAnsi="Arial" w:cs="Arial"/>
                <w:sz w:val="22"/>
                <w:szCs w:val="22"/>
              </w:rPr>
              <w:t>’</w:t>
            </w:r>
            <w:r w:rsidRPr="00D62DDA">
              <w:rPr>
                <w:rFonts w:ascii="Arial" w:hAnsi="Arial" w:cs="Arial"/>
                <w:sz w:val="22"/>
                <w:szCs w:val="22"/>
              </w:rPr>
              <w:t>s Insurance Team by emailing the Insurance Officer</w:t>
            </w:r>
            <w:r w:rsidR="000A56C9" w:rsidRPr="00D62DD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62DDA">
              <w:rPr>
                <w:rFonts w:ascii="Arial" w:hAnsi="Arial" w:cs="Arial"/>
                <w:sz w:val="22"/>
                <w:szCs w:val="22"/>
              </w:rPr>
              <w:t>at</w:t>
            </w:r>
            <w:r w:rsidR="000A56C9" w:rsidRPr="00D62DDA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B593A39" w14:textId="25B9EDB0" w:rsidR="004A259C" w:rsidRPr="00FA3736" w:rsidRDefault="00D96FF0" w:rsidP="00AA57CD">
            <w:pPr>
              <w:rPr>
                <w:rFonts w:ascii="Arial" w:hAnsi="Arial" w:cs="Arial"/>
              </w:rPr>
            </w:pPr>
            <w:hyperlink r:id="rId10" w:history="1">
              <w:r w:rsidR="004A259C" w:rsidRPr="00D62DDA">
                <w:rPr>
                  <w:rStyle w:val="Hyperlink"/>
                  <w:rFonts w:ascii="Arial" w:hAnsi="Arial" w:cs="Arial"/>
                  <w:b/>
                  <w:sz w:val="21"/>
                  <w:szCs w:val="21"/>
                </w:rPr>
                <w:t>insurance@victas.uca.org.au</w:t>
              </w:r>
            </w:hyperlink>
            <w:r w:rsidR="004A259C" w:rsidRPr="00FA3736">
              <w:rPr>
                <w:rFonts w:ascii="Arial" w:hAnsi="Arial" w:cs="Arial"/>
              </w:rPr>
              <w:t xml:space="preserve"> </w:t>
            </w:r>
            <w:r w:rsidR="00686FEE">
              <w:rPr>
                <w:rFonts w:ascii="Arial" w:hAnsi="Arial" w:cs="Arial"/>
              </w:rPr>
              <w:br/>
            </w:r>
            <w:r w:rsidR="004A259C" w:rsidRPr="00D62DDA">
              <w:rPr>
                <w:rFonts w:ascii="Arial" w:hAnsi="Arial" w:cs="Arial"/>
                <w:sz w:val="22"/>
                <w:szCs w:val="22"/>
              </w:rPr>
              <w:t xml:space="preserve">or calling </w:t>
            </w:r>
            <w:r w:rsidR="004A259C" w:rsidRPr="00D62DDA">
              <w:rPr>
                <w:rFonts w:ascii="Arial" w:hAnsi="Arial" w:cs="Arial"/>
                <w:b/>
                <w:sz w:val="22"/>
                <w:szCs w:val="22"/>
              </w:rPr>
              <w:t>03 9116 1995.</w:t>
            </w:r>
          </w:p>
          <w:p w14:paraId="091B87C9" w14:textId="77777777" w:rsidR="004A259C" w:rsidRPr="00FA3736" w:rsidRDefault="004A259C" w:rsidP="00AA57CD">
            <w:pPr>
              <w:rPr>
                <w:rFonts w:ascii="Arial" w:hAnsi="Arial" w:cs="Arial"/>
              </w:rPr>
            </w:pPr>
          </w:p>
        </w:tc>
      </w:tr>
      <w:tr w:rsidR="004A259C" w:rsidRPr="00FA3736" w14:paraId="18CAB65F" w14:textId="77777777" w:rsidTr="00D62DDA">
        <w:trPr>
          <w:trHeight w:val="2544"/>
        </w:trPr>
        <w:tc>
          <w:tcPr>
            <w:tcW w:w="2127" w:type="dxa"/>
            <w:vAlign w:val="center"/>
          </w:tcPr>
          <w:p w14:paraId="04A11FA7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lastRenderedPageBreak/>
              <w:t>Enrol specialist personnel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3447FAF9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In an ideal world you would draw on people with the following expertise:</w:t>
            </w:r>
          </w:p>
          <w:p w14:paraId="4873F83C" w14:textId="77777777" w:rsidR="004A259C" w:rsidRPr="00D62DDA" w:rsidRDefault="004A259C" w:rsidP="00AA57C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Stage Manager, to conduct rehearsal and guide event</w:t>
            </w:r>
          </w:p>
          <w:p w14:paraId="2406FE49" w14:textId="77777777" w:rsidR="004A259C" w:rsidRPr="00D62DDA" w:rsidRDefault="004A259C" w:rsidP="00AA57C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Site Manager, see logistics section</w:t>
            </w:r>
          </w:p>
          <w:p w14:paraId="3B5608A4" w14:textId="77777777" w:rsidR="004A259C" w:rsidRPr="00FA3736" w:rsidRDefault="004A259C" w:rsidP="00AA57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Counsellors, pastoral carers.</w:t>
            </w:r>
          </w:p>
        </w:tc>
        <w:tc>
          <w:tcPr>
            <w:tcW w:w="3260" w:type="dxa"/>
          </w:tcPr>
          <w:p w14:paraId="6E965869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3E892CF1" w14:textId="77777777" w:rsidTr="00D62DDA">
        <w:trPr>
          <w:trHeight w:val="2977"/>
        </w:trPr>
        <w:tc>
          <w:tcPr>
            <w:tcW w:w="2127" w:type="dxa"/>
            <w:vAlign w:val="center"/>
          </w:tcPr>
          <w:p w14:paraId="33C328AA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Shape of Gathering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60FBC68A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 xml:space="preserve">Orient focus to create sense of community, assuming seating is movable:  </w:t>
            </w:r>
          </w:p>
          <w:p w14:paraId="35FC9298" w14:textId="77777777" w:rsidR="004A259C" w:rsidRPr="00D62DDA" w:rsidRDefault="004A259C" w:rsidP="00AA57C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Wide and close, rather than long and distant</w:t>
            </w:r>
          </w:p>
          <w:p w14:paraId="3590B1BA" w14:textId="77777777" w:rsidR="004A259C" w:rsidRPr="00D62DDA" w:rsidRDefault="004A259C" w:rsidP="00AA57C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Try for curved lines of seating over straight lines. Prioritise good sight lines over acoustics, and</w:t>
            </w:r>
          </w:p>
          <w:p w14:paraId="0AFF049D" w14:textId="77777777" w:rsidR="004A259C" w:rsidRPr="00FA3736" w:rsidRDefault="004A259C" w:rsidP="00AA57C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Bring in more PA, if needed.</w:t>
            </w:r>
            <w:r w:rsidRPr="00FA373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60" w:type="dxa"/>
          </w:tcPr>
          <w:p w14:paraId="7460BEEB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5AB21266" w14:textId="77777777" w:rsidTr="00D62DDA">
        <w:trPr>
          <w:trHeight w:val="7914"/>
        </w:trPr>
        <w:tc>
          <w:tcPr>
            <w:tcW w:w="2127" w:type="dxa"/>
            <w:vAlign w:val="center"/>
          </w:tcPr>
          <w:p w14:paraId="2F8DDEDC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Ritual Action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70AB786F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Plan appropriate Ritual Action:</w:t>
            </w:r>
          </w:p>
          <w:p w14:paraId="7D382458" w14:textId="77777777" w:rsidR="004A259C" w:rsidRPr="00D62DDA" w:rsidRDefault="004A259C" w:rsidP="00AA57C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Consider several options before selecting one action</w:t>
            </w:r>
          </w:p>
          <w:p w14:paraId="6DD74511" w14:textId="77777777" w:rsidR="004A259C" w:rsidRPr="00D62DDA" w:rsidRDefault="004A259C" w:rsidP="00AA57C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Select one element as the symbol for ritual action</w:t>
            </w:r>
          </w:p>
          <w:p w14:paraId="76819C2D" w14:textId="77777777" w:rsidR="004A259C" w:rsidRPr="00D62DDA" w:rsidRDefault="004A259C" w:rsidP="00AA57C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Plan what people will be invited to do.  Ensure people with disabilities can participate</w:t>
            </w:r>
          </w:p>
          <w:p w14:paraId="6551660D" w14:textId="77777777" w:rsidR="004A259C" w:rsidRPr="00D62DDA" w:rsidRDefault="004A259C" w:rsidP="00AA57C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Factor in time, between collecting element and enacting the ritual action.  You may invite people to reflect with their element</w:t>
            </w:r>
          </w:p>
          <w:p w14:paraId="7EC4FCBA" w14:textId="77777777" w:rsidR="004A259C" w:rsidRPr="00D62DDA" w:rsidRDefault="004A259C" w:rsidP="00AA57C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Try out the ritual action in your planning group and review.  If you are not happy with it, don’t be afraid to try a new idea</w:t>
            </w:r>
          </w:p>
          <w:p w14:paraId="66205D02" w14:textId="77777777" w:rsidR="004A259C" w:rsidRPr="00D62DDA" w:rsidRDefault="004A259C" w:rsidP="00AA57C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Decide whether there will be one focal point or several ‘stations’ in the space where the crowd can move to enact ritual action</w:t>
            </w:r>
          </w:p>
          <w:p w14:paraId="029D163C" w14:textId="77777777" w:rsidR="004A259C" w:rsidRPr="00D62DDA" w:rsidRDefault="004A259C" w:rsidP="00AA57C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Plan how/where the elements will be contained (baskets, bowls, tubs, etc.), and presented respectfully</w:t>
            </w:r>
          </w:p>
          <w:p w14:paraId="5F6A9C9D" w14:textId="77777777" w:rsidR="004A259C" w:rsidRPr="00D62DDA" w:rsidRDefault="004A259C" w:rsidP="00AA57C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Organise collection of sufficient elements well ahead of time</w:t>
            </w:r>
          </w:p>
          <w:p w14:paraId="1807224F" w14:textId="77777777" w:rsidR="004A259C" w:rsidRPr="00D62DDA" w:rsidRDefault="004A259C" w:rsidP="00AA57C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 xml:space="preserve">Plan what will happen with the elements after the event  </w:t>
            </w:r>
          </w:p>
          <w:p w14:paraId="64BBF110" w14:textId="77777777" w:rsidR="004A259C" w:rsidRPr="00FA3736" w:rsidRDefault="004A259C" w:rsidP="00AA57C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Consider/consult on whether filming or photography will be allowed.</w:t>
            </w:r>
          </w:p>
        </w:tc>
        <w:tc>
          <w:tcPr>
            <w:tcW w:w="3260" w:type="dxa"/>
          </w:tcPr>
          <w:p w14:paraId="191BCDC7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4BE8A855" w14:textId="77777777" w:rsidTr="00D62DDA">
        <w:trPr>
          <w:trHeight w:val="3678"/>
        </w:trPr>
        <w:tc>
          <w:tcPr>
            <w:tcW w:w="2127" w:type="dxa"/>
            <w:vAlign w:val="center"/>
          </w:tcPr>
          <w:p w14:paraId="7C78BB5A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lastRenderedPageBreak/>
              <w:t>Spatial Coherence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3EB865E7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To enhance focus on Ritual Action :</w:t>
            </w:r>
          </w:p>
          <w:p w14:paraId="432A32A6" w14:textId="77777777" w:rsidR="004A259C" w:rsidRPr="00D62DDA" w:rsidRDefault="004A259C" w:rsidP="00AA57C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Identify what distractions need to be removed from the space</w:t>
            </w:r>
          </w:p>
          <w:p w14:paraId="44E5DB14" w14:textId="77777777" w:rsidR="004A259C" w:rsidRPr="00D62DDA" w:rsidRDefault="004A259C" w:rsidP="00AA57C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Select colour elements – banners, cloths, to support the ritual action. Restrict colour to one or two relevant colours</w:t>
            </w:r>
          </w:p>
          <w:p w14:paraId="411260C3" w14:textId="77777777" w:rsidR="004A259C" w:rsidRPr="00FA3736" w:rsidRDefault="004A259C" w:rsidP="00AA57C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FA3736">
              <w:rPr>
                <w:rFonts w:ascii="Arial" w:hAnsi="Arial" w:cs="Arial"/>
              </w:rPr>
              <w:t>Plan and order in equipment required to rig anything at height</w:t>
            </w:r>
          </w:p>
          <w:p w14:paraId="7916F227" w14:textId="77777777" w:rsidR="004A259C" w:rsidRPr="00D62DDA" w:rsidRDefault="004A259C" w:rsidP="00AA57C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 xml:space="preserve">Design focal points where ritual action takes place. Ensure plinths or tables are accessible to all. </w:t>
            </w:r>
          </w:p>
        </w:tc>
        <w:tc>
          <w:tcPr>
            <w:tcW w:w="3260" w:type="dxa"/>
          </w:tcPr>
          <w:p w14:paraId="0054AFCB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60824A45" w14:textId="77777777" w:rsidTr="00D62DDA">
        <w:trPr>
          <w:trHeight w:val="4524"/>
        </w:trPr>
        <w:tc>
          <w:tcPr>
            <w:tcW w:w="2127" w:type="dxa"/>
            <w:vAlign w:val="center"/>
          </w:tcPr>
          <w:p w14:paraId="378E9774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Speaker Preparation</w:t>
            </w:r>
          </w:p>
          <w:p w14:paraId="74550572" w14:textId="77777777" w:rsidR="004A259C" w:rsidRPr="00FA3736" w:rsidRDefault="004A259C" w:rsidP="00AA57CD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7CBECB1D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Suggestions to guide speakers:</w:t>
            </w:r>
          </w:p>
          <w:p w14:paraId="3E831C89" w14:textId="77777777" w:rsidR="004A259C" w:rsidRPr="00D62DDA" w:rsidRDefault="004A259C" w:rsidP="00AA57C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Request First Nations elder to provide the Welcome to Country, or identify person to make an Acknowledgement of Country</w:t>
            </w:r>
          </w:p>
          <w:p w14:paraId="46EA7721" w14:textId="77777777" w:rsidR="004A259C" w:rsidRPr="00D62DDA" w:rsidRDefault="004A259C" w:rsidP="00AA57C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Reduce the number of different speakers</w:t>
            </w:r>
          </w:p>
          <w:p w14:paraId="2BE91225" w14:textId="77777777" w:rsidR="004A259C" w:rsidRPr="00D62DDA" w:rsidRDefault="004A259C" w:rsidP="00AA57C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Give speakers time limit and/or word count guidance and encourage speakers to time themselves prior</w:t>
            </w:r>
          </w:p>
          <w:p w14:paraId="2769D129" w14:textId="77777777" w:rsidR="004A259C" w:rsidRPr="00D62DDA" w:rsidRDefault="004A259C" w:rsidP="00AA57C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Suggest a format for speakers to adopt, e.g.  informal/formal</w:t>
            </w:r>
          </w:p>
          <w:p w14:paraId="2189E2D2" w14:textId="77777777" w:rsidR="004A259C" w:rsidRPr="00D62DDA" w:rsidRDefault="004A259C" w:rsidP="00AA57C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Keep introductions to a minimum</w:t>
            </w:r>
          </w:p>
          <w:p w14:paraId="41CF4C5C" w14:textId="77777777" w:rsidR="004A259C" w:rsidRPr="00D62DDA" w:rsidRDefault="004A259C" w:rsidP="00AA57C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Prepare spoken invitation and demonstration of ritual action</w:t>
            </w:r>
          </w:p>
          <w:p w14:paraId="48B1367E" w14:textId="77777777" w:rsidR="004A259C" w:rsidRPr="00FA3736" w:rsidRDefault="004A259C" w:rsidP="00AA57C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Advise the time you need speakers to arrive for a sound check.</w:t>
            </w:r>
          </w:p>
        </w:tc>
        <w:tc>
          <w:tcPr>
            <w:tcW w:w="3260" w:type="dxa"/>
          </w:tcPr>
          <w:p w14:paraId="51846E24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3D07707E" w14:textId="77777777" w:rsidTr="00D62DDA">
        <w:trPr>
          <w:trHeight w:val="5055"/>
        </w:trPr>
        <w:tc>
          <w:tcPr>
            <w:tcW w:w="2127" w:type="dxa"/>
            <w:vAlign w:val="center"/>
          </w:tcPr>
          <w:p w14:paraId="01682830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Crowd management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13DA7B3A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Prepare your ushers well with written and spoken briefing notes:</w:t>
            </w:r>
          </w:p>
          <w:p w14:paraId="3FB625FB" w14:textId="77777777" w:rsidR="004A259C" w:rsidRPr="00D62DDA" w:rsidRDefault="004A259C" w:rsidP="00AA57C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 xml:space="preserve">Enrol ushers with defined tasks to assist crowd management </w:t>
            </w:r>
          </w:p>
          <w:p w14:paraId="49DBDF38" w14:textId="77777777" w:rsidR="004A259C" w:rsidRPr="00D62DDA" w:rsidRDefault="004A259C" w:rsidP="00AA57C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Ensure pathways remain unimpeded throughout event</w:t>
            </w:r>
          </w:p>
          <w:p w14:paraId="130F3F03" w14:textId="77777777" w:rsidR="004A259C" w:rsidRPr="00D62DDA" w:rsidRDefault="004A259C" w:rsidP="00AA57C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Place signage to reserve seating</w:t>
            </w:r>
          </w:p>
          <w:p w14:paraId="4AF11D7F" w14:textId="77777777" w:rsidR="004A259C" w:rsidRPr="00D62DDA" w:rsidRDefault="004A259C" w:rsidP="00AA57C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Identify and communicate directions for people to move through to enact Ritual Action</w:t>
            </w:r>
          </w:p>
          <w:p w14:paraId="1F056EF3" w14:textId="77777777" w:rsidR="004A259C" w:rsidRPr="00D62DDA" w:rsidRDefault="004A259C" w:rsidP="00AA57C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Communicate location of amenities, First Aid, fire exits and extinguishers</w:t>
            </w:r>
          </w:p>
          <w:p w14:paraId="2E7E23A4" w14:textId="77777777" w:rsidR="004A259C" w:rsidRPr="00D62DDA" w:rsidRDefault="004A259C" w:rsidP="00AA57C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 xml:space="preserve">Maintain quiet space after the event </w:t>
            </w:r>
          </w:p>
          <w:p w14:paraId="382A095E" w14:textId="77777777" w:rsidR="004A259C" w:rsidRPr="00D62DDA" w:rsidRDefault="004A259C" w:rsidP="00AA57C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 xml:space="preserve">Do not remove symbols; don’t extinguish candles, if used </w:t>
            </w:r>
          </w:p>
          <w:p w14:paraId="3FB63D3B" w14:textId="77777777" w:rsidR="004A259C" w:rsidRPr="00FA3736" w:rsidRDefault="004A259C" w:rsidP="00AA57C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Request counsellors/pastoral carers be present during and after the event.</w:t>
            </w:r>
          </w:p>
        </w:tc>
        <w:tc>
          <w:tcPr>
            <w:tcW w:w="3260" w:type="dxa"/>
          </w:tcPr>
          <w:p w14:paraId="4D57D15B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6B268438" w14:textId="77777777" w:rsidTr="00D62DDA">
        <w:trPr>
          <w:trHeight w:val="4387"/>
        </w:trPr>
        <w:tc>
          <w:tcPr>
            <w:tcW w:w="2127" w:type="dxa"/>
            <w:vAlign w:val="center"/>
          </w:tcPr>
          <w:p w14:paraId="617362D8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lastRenderedPageBreak/>
              <w:t>Logistics Personnel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22A3E6D7" w14:textId="77777777" w:rsidR="004A259C" w:rsidRPr="00D62DDA" w:rsidRDefault="004A259C" w:rsidP="00AA57CD">
            <w:pPr>
              <w:rPr>
                <w:rFonts w:ascii="Arial" w:hAnsi="Arial" w:cs="Arial"/>
                <w:b/>
              </w:rPr>
            </w:pPr>
            <w:r w:rsidRPr="00D62DDA">
              <w:rPr>
                <w:rFonts w:ascii="Arial" w:hAnsi="Arial" w:cs="Arial"/>
                <w:b/>
              </w:rPr>
              <w:t>Ensure risk management plan is ready for action, check all required insurances are in place:</w:t>
            </w:r>
          </w:p>
          <w:p w14:paraId="04DB8EF1" w14:textId="77777777" w:rsidR="004A259C" w:rsidRPr="00D62DDA" w:rsidRDefault="004A259C" w:rsidP="00AA57C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Get expert assistance and book/organise equipment to rig any elements safely at height</w:t>
            </w:r>
          </w:p>
          <w:p w14:paraId="760755F1" w14:textId="77777777" w:rsidR="004A259C" w:rsidRPr="00D62DDA" w:rsidRDefault="004A259C" w:rsidP="00AA57C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 xml:space="preserve">Consider engaging separate set up and bump out teams </w:t>
            </w:r>
          </w:p>
          <w:p w14:paraId="1278E6B4" w14:textId="77777777" w:rsidR="004A259C" w:rsidRPr="00D62DDA" w:rsidRDefault="004A259C" w:rsidP="00AA57C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Prepare a run sheet for everyone</w:t>
            </w:r>
          </w:p>
          <w:p w14:paraId="43374D73" w14:textId="77777777" w:rsidR="004A259C" w:rsidRPr="00D62DDA" w:rsidRDefault="004A259C" w:rsidP="00AA57C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Create a contact list with everyone’s phone details</w:t>
            </w:r>
          </w:p>
          <w:p w14:paraId="3BA30840" w14:textId="75F38E81" w:rsidR="004A259C" w:rsidRPr="00FA3736" w:rsidRDefault="004A259C" w:rsidP="00AA57C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 xml:space="preserve">If you do not have a dedicated </w:t>
            </w:r>
            <w:r w:rsidR="00F91546">
              <w:rPr>
                <w:rFonts w:ascii="Arial" w:hAnsi="Arial" w:cs="Arial"/>
                <w:sz w:val="22"/>
                <w:szCs w:val="22"/>
              </w:rPr>
              <w:br/>
            </w:r>
            <w:r w:rsidRPr="00D62DDA">
              <w:rPr>
                <w:rFonts w:ascii="Arial" w:hAnsi="Arial" w:cs="Arial"/>
                <w:sz w:val="22"/>
                <w:szCs w:val="22"/>
              </w:rPr>
              <w:t xml:space="preserve">stage manager, identify one person </w:t>
            </w:r>
            <w:r w:rsidR="00F91546">
              <w:rPr>
                <w:rFonts w:ascii="Arial" w:hAnsi="Arial" w:cs="Arial"/>
                <w:sz w:val="22"/>
                <w:szCs w:val="22"/>
              </w:rPr>
              <w:br/>
            </w:r>
            <w:r w:rsidRPr="00D62DDA">
              <w:rPr>
                <w:rFonts w:ascii="Arial" w:hAnsi="Arial" w:cs="Arial"/>
                <w:sz w:val="22"/>
                <w:szCs w:val="22"/>
              </w:rPr>
              <w:t>for this role.</w:t>
            </w:r>
            <w:r w:rsidRPr="00FA373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60" w:type="dxa"/>
          </w:tcPr>
          <w:p w14:paraId="7880400F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D71A72" w:rsidRPr="00FA3736" w14:paraId="2AAD4D67" w14:textId="77777777" w:rsidTr="00E62EDD">
        <w:trPr>
          <w:trHeight w:val="587"/>
        </w:trPr>
        <w:tc>
          <w:tcPr>
            <w:tcW w:w="10348" w:type="dxa"/>
            <w:gridSpan w:val="3"/>
            <w:shd w:val="clear" w:color="auto" w:fill="D9E2F3" w:themeFill="accent5" w:themeFillTint="33"/>
            <w:vAlign w:val="center"/>
          </w:tcPr>
          <w:p w14:paraId="3FAB5374" w14:textId="77777777" w:rsidR="00D71A72" w:rsidRPr="00FA3736" w:rsidRDefault="00D71A72" w:rsidP="00D71A72">
            <w:pPr>
              <w:jc w:val="center"/>
              <w:rPr>
                <w:rFonts w:ascii="Arial" w:hAnsi="Arial" w:cs="Arial"/>
              </w:rPr>
            </w:pPr>
            <w:r w:rsidRPr="00FA3736">
              <w:rPr>
                <w:rFonts w:ascii="Arial" w:hAnsi="Arial" w:cs="Arial"/>
                <w:b/>
              </w:rPr>
              <w:t>SITE PREPARATION</w:t>
            </w:r>
          </w:p>
        </w:tc>
      </w:tr>
      <w:tr w:rsidR="004A259C" w:rsidRPr="00FA3736" w14:paraId="2AA2D059" w14:textId="77777777" w:rsidTr="00D62DDA">
        <w:trPr>
          <w:trHeight w:val="1098"/>
        </w:trPr>
        <w:tc>
          <w:tcPr>
            <w:tcW w:w="2127" w:type="dxa"/>
            <w:vAlign w:val="center"/>
          </w:tcPr>
          <w:p w14:paraId="557F2E1A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Declutter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0B187271" w14:textId="77777777" w:rsidR="004A259C" w:rsidRPr="00D62DDA" w:rsidRDefault="004A259C" w:rsidP="00AA57CD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Clear the space as planned see Spatial Coherence section</w:t>
            </w:r>
          </w:p>
        </w:tc>
        <w:tc>
          <w:tcPr>
            <w:tcW w:w="3260" w:type="dxa"/>
          </w:tcPr>
          <w:p w14:paraId="43EB081B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765A4681" w14:textId="77777777" w:rsidTr="009D490C">
        <w:trPr>
          <w:trHeight w:val="978"/>
        </w:trPr>
        <w:tc>
          <w:tcPr>
            <w:tcW w:w="2127" w:type="dxa"/>
            <w:vAlign w:val="center"/>
          </w:tcPr>
          <w:p w14:paraId="431FA652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Visual props, banners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303C7646" w14:textId="77777777" w:rsidR="004A259C" w:rsidRPr="00D62DDA" w:rsidRDefault="004A259C" w:rsidP="00AA57CD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Best rigged by expert in a cleared space</w:t>
            </w:r>
          </w:p>
        </w:tc>
        <w:tc>
          <w:tcPr>
            <w:tcW w:w="3260" w:type="dxa"/>
          </w:tcPr>
          <w:p w14:paraId="1A923725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7E455CB3" w14:textId="77777777" w:rsidTr="00D62DDA">
        <w:trPr>
          <w:trHeight w:val="1114"/>
        </w:trPr>
        <w:tc>
          <w:tcPr>
            <w:tcW w:w="2127" w:type="dxa"/>
            <w:vAlign w:val="center"/>
          </w:tcPr>
          <w:p w14:paraId="004FA852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Seating/</w:t>
            </w:r>
            <w:r w:rsidR="000B263E">
              <w:rPr>
                <w:rFonts w:ascii="Arial" w:hAnsi="Arial" w:cs="Arial"/>
                <w:b/>
              </w:rPr>
              <w:br/>
            </w:r>
            <w:r w:rsidRPr="00F50EC7">
              <w:rPr>
                <w:rFonts w:ascii="Arial" w:hAnsi="Arial" w:cs="Arial"/>
                <w:b/>
              </w:rPr>
              <w:t>standing zones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0AF9032C" w14:textId="77777777" w:rsidR="004A259C" w:rsidRPr="00D62DDA" w:rsidRDefault="004A259C" w:rsidP="00AA57CD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Set up seating and/or mark-out standing zones</w:t>
            </w:r>
          </w:p>
        </w:tc>
        <w:tc>
          <w:tcPr>
            <w:tcW w:w="3260" w:type="dxa"/>
          </w:tcPr>
          <w:p w14:paraId="0DFB5700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161B5C5A" w14:textId="77777777" w:rsidTr="00D62DDA">
        <w:trPr>
          <w:trHeight w:val="988"/>
        </w:trPr>
        <w:tc>
          <w:tcPr>
            <w:tcW w:w="2127" w:type="dxa"/>
            <w:vAlign w:val="center"/>
          </w:tcPr>
          <w:p w14:paraId="46023B72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Access pathways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5EAF62BF" w14:textId="77777777" w:rsidR="004A259C" w:rsidRPr="00D62DDA" w:rsidRDefault="004A259C" w:rsidP="00AA57CD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Mark off with chalk or high-vis tape</w:t>
            </w:r>
          </w:p>
        </w:tc>
        <w:tc>
          <w:tcPr>
            <w:tcW w:w="3260" w:type="dxa"/>
          </w:tcPr>
          <w:p w14:paraId="096C2D87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042A15DD" w14:textId="77777777" w:rsidTr="00D62DDA">
        <w:trPr>
          <w:trHeight w:val="988"/>
        </w:trPr>
        <w:tc>
          <w:tcPr>
            <w:tcW w:w="2127" w:type="dxa"/>
            <w:vAlign w:val="center"/>
          </w:tcPr>
          <w:p w14:paraId="32B2A709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Sight lines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0ABEE2E8" w14:textId="77777777" w:rsidR="004A259C" w:rsidRPr="00D62DDA" w:rsidRDefault="004A259C" w:rsidP="00AA57CD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Stagger seating rows and test for sight lines</w:t>
            </w:r>
          </w:p>
        </w:tc>
        <w:tc>
          <w:tcPr>
            <w:tcW w:w="3260" w:type="dxa"/>
          </w:tcPr>
          <w:p w14:paraId="5813A191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46A982DD" w14:textId="77777777" w:rsidTr="009D490C">
        <w:trPr>
          <w:trHeight w:val="985"/>
        </w:trPr>
        <w:tc>
          <w:tcPr>
            <w:tcW w:w="2127" w:type="dxa"/>
            <w:vAlign w:val="center"/>
          </w:tcPr>
          <w:p w14:paraId="5D957F1F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Focus lighting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4B3ABF2C" w14:textId="77777777" w:rsidR="004A259C" w:rsidRPr="00D62DDA" w:rsidRDefault="004A259C" w:rsidP="00AA57CD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Ensure focal point/s for ritual action are well lit</w:t>
            </w:r>
          </w:p>
        </w:tc>
        <w:tc>
          <w:tcPr>
            <w:tcW w:w="3260" w:type="dxa"/>
          </w:tcPr>
          <w:p w14:paraId="27C4DEF1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233A18A9" w14:textId="77777777" w:rsidTr="00D62DDA">
        <w:trPr>
          <w:trHeight w:val="1109"/>
        </w:trPr>
        <w:tc>
          <w:tcPr>
            <w:tcW w:w="2127" w:type="dxa"/>
            <w:vAlign w:val="center"/>
          </w:tcPr>
          <w:p w14:paraId="700E44C7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Test sound</w:t>
            </w:r>
            <w:r w:rsidR="000B263E">
              <w:rPr>
                <w:rFonts w:ascii="Arial" w:hAnsi="Arial" w:cs="Arial"/>
                <w:b/>
              </w:rPr>
              <w:t>/</w:t>
            </w:r>
            <w:r w:rsidRPr="00F50EC7">
              <w:rPr>
                <w:rFonts w:ascii="Arial" w:hAnsi="Arial" w:cs="Arial"/>
                <w:b/>
              </w:rPr>
              <w:t xml:space="preserve"> Public Address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6E718718" w14:textId="77777777" w:rsidR="004A259C" w:rsidRPr="00D62DDA" w:rsidRDefault="004A259C" w:rsidP="00AA57CD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Cue any recorded music or other sound files</w:t>
            </w:r>
          </w:p>
        </w:tc>
        <w:tc>
          <w:tcPr>
            <w:tcW w:w="3260" w:type="dxa"/>
          </w:tcPr>
          <w:p w14:paraId="145886DA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6DD87628" w14:textId="77777777" w:rsidTr="009D490C">
        <w:trPr>
          <w:trHeight w:val="699"/>
        </w:trPr>
        <w:tc>
          <w:tcPr>
            <w:tcW w:w="2127" w:type="dxa"/>
            <w:vAlign w:val="center"/>
          </w:tcPr>
          <w:p w14:paraId="06D0DF78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Projection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1619AA6E" w14:textId="77777777" w:rsidR="004A259C" w:rsidRPr="00D62DDA" w:rsidRDefault="004A259C" w:rsidP="00AA57CD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Cue any projected visuals</w:t>
            </w:r>
          </w:p>
        </w:tc>
        <w:tc>
          <w:tcPr>
            <w:tcW w:w="3260" w:type="dxa"/>
          </w:tcPr>
          <w:p w14:paraId="71ABFB66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77AC3657" w14:textId="77777777" w:rsidTr="00D62DDA">
        <w:trPr>
          <w:trHeight w:val="2530"/>
        </w:trPr>
        <w:tc>
          <w:tcPr>
            <w:tcW w:w="2127" w:type="dxa"/>
            <w:vAlign w:val="center"/>
          </w:tcPr>
          <w:p w14:paraId="2439D159" w14:textId="77777777" w:rsidR="004A259C" w:rsidRPr="00F50EC7" w:rsidRDefault="004A259C" w:rsidP="00AA57CD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lastRenderedPageBreak/>
              <w:t>Fire and Safety protocols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5920FDB3" w14:textId="77777777" w:rsidR="004A259C" w:rsidRPr="00D62DDA" w:rsidRDefault="004A259C" w:rsidP="00AA57CD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Check signage, safety plans, first aid, toilet provision, parking and traffic management are in accordance with local Council, Police etc.</w:t>
            </w:r>
          </w:p>
        </w:tc>
        <w:tc>
          <w:tcPr>
            <w:tcW w:w="3260" w:type="dxa"/>
          </w:tcPr>
          <w:p w14:paraId="61B1A8F9" w14:textId="77777777" w:rsidR="004A259C" w:rsidRPr="00FA3736" w:rsidRDefault="004A259C" w:rsidP="00220122">
            <w:pPr>
              <w:rPr>
                <w:rFonts w:ascii="Arial" w:hAnsi="Arial" w:cs="Arial"/>
                <w:i/>
              </w:rPr>
            </w:pPr>
          </w:p>
        </w:tc>
      </w:tr>
      <w:tr w:rsidR="00CF76DE" w:rsidRPr="00FA3736" w14:paraId="32B87CA5" w14:textId="77777777" w:rsidTr="00E62EDD">
        <w:trPr>
          <w:trHeight w:val="558"/>
        </w:trPr>
        <w:tc>
          <w:tcPr>
            <w:tcW w:w="10348" w:type="dxa"/>
            <w:gridSpan w:val="3"/>
            <w:shd w:val="clear" w:color="auto" w:fill="D9E2F3" w:themeFill="accent5" w:themeFillTint="33"/>
            <w:vAlign w:val="center"/>
          </w:tcPr>
          <w:p w14:paraId="24AD984D" w14:textId="77777777" w:rsidR="00CF76DE" w:rsidRPr="00FA3736" w:rsidRDefault="00CF76DE" w:rsidP="00CF76DE">
            <w:pPr>
              <w:jc w:val="center"/>
              <w:rPr>
                <w:rFonts w:ascii="Arial" w:hAnsi="Arial" w:cs="Arial"/>
                <w:i/>
              </w:rPr>
            </w:pPr>
            <w:r w:rsidRPr="00FA3736">
              <w:rPr>
                <w:rFonts w:ascii="Arial" w:hAnsi="Arial" w:cs="Arial"/>
                <w:b/>
              </w:rPr>
              <w:t>REHEARSAL</w:t>
            </w:r>
          </w:p>
        </w:tc>
      </w:tr>
      <w:tr w:rsidR="004A259C" w:rsidRPr="00FA3736" w14:paraId="6C5E3A01" w14:textId="77777777" w:rsidTr="00D62DDA">
        <w:trPr>
          <w:trHeight w:val="1411"/>
        </w:trPr>
        <w:tc>
          <w:tcPr>
            <w:tcW w:w="2127" w:type="dxa"/>
            <w:vAlign w:val="center"/>
          </w:tcPr>
          <w:p w14:paraId="6A928208" w14:textId="77777777" w:rsidR="004A259C" w:rsidRPr="00F50EC7" w:rsidRDefault="004A259C" w:rsidP="00F50EC7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 xml:space="preserve">Rehearse music 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119360AC" w14:textId="77777777" w:rsidR="004A259C" w:rsidRPr="00D62DDA" w:rsidRDefault="004A259C" w:rsidP="00F50EC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Schedule a separate, earlier rehearsal for musicians</w:t>
            </w:r>
          </w:p>
        </w:tc>
        <w:tc>
          <w:tcPr>
            <w:tcW w:w="3260" w:type="dxa"/>
          </w:tcPr>
          <w:p w14:paraId="5DF0724F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1C68ADC4" w14:textId="77777777" w:rsidTr="00D62DDA">
        <w:trPr>
          <w:trHeight w:val="1970"/>
        </w:trPr>
        <w:tc>
          <w:tcPr>
            <w:tcW w:w="2127" w:type="dxa"/>
            <w:vAlign w:val="center"/>
          </w:tcPr>
          <w:p w14:paraId="75E43B7C" w14:textId="77777777" w:rsidR="004A259C" w:rsidRPr="00F50EC7" w:rsidRDefault="004A259C" w:rsidP="00F50EC7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 xml:space="preserve">Rehearse ritual action </w:t>
            </w:r>
          </w:p>
          <w:p w14:paraId="4FCAFF74" w14:textId="77777777" w:rsidR="004A259C" w:rsidRPr="00F50EC7" w:rsidRDefault="004A259C" w:rsidP="00F50EC7">
            <w:pPr>
              <w:rPr>
                <w:rFonts w:ascii="Arial" w:hAnsi="Arial" w:cs="Arial"/>
                <w:b/>
              </w:rPr>
            </w:pP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39B6E546" w14:textId="77777777" w:rsidR="004A259C" w:rsidRPr="00D62DDA" w:rsidRDefault="004A259C" w:rsidP="00F50EC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If possible, walk through ritual action with ushers, and any speakers/ dignitaries available</w:t>
            </w:r>
          </w:p>
        </w:tc>
        <w:tc>
          <w:tcPr>
            <w:tcW w:w="3260" w:type="dxa"/>
          </w:tcPr>
          <w:p w14:paraId="388689FE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44AB146D" w14:textId="77777777" w:rsidTr="00D62DDA">
        <w:trPr>
          <w:trHeight w:val="2268"/>
        </w:trPr>
        <w:tc>
          <w:tcPr>
            <w:tcW w:w="2127" w:type="dxa"/>
            <w:vAlign w:val="center"/>
          </w:tcPr>
          <w:p w14:paraId="76DEFF88" w14:textId="77777777" w:rsidR="004A259C" w:rsidRPr="00F50EC7" w:rsidRDefault="004A259C" w:rsidP="00F50EC7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Rehearse speakers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63FE019C" w14:textId="77777777" w:rsidR="004A259C" w:rsidRPr="00D62DDA" w:rsidRDefault="004A259C" w:rsidP="00F50EC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Orient, welcome speakers, indicate where they will sit and when to move forward to speak</w:t>
            </w:r>
          </w:p>
          <w:p w14:paraId="2290AB98" w14:textId="77777777" w:rsidR="004A259C" w:rsidRPr="00FA3736" w:rsidRDefault="004A259C" w:rsidP="00F50EC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Adjust height of mikes, sound check each speaker.</w:t>
            </w:r>
          </w:p>
        </w:tc>
        <w:tc>
          <w:tcPr>
            <w:tcW w:w="3260" w:type="dxa"/>
          </w:tcPr>
          <w:p w14:paraId="2313AB9B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7B69C9" w:rsidRPr="00FA3736" w14:paraId="6F972C89" w14:textId="77777777" w:rsidTr="00E62EDD">
        <w:trPr>
          <w:trHeight w:val="691"/>
        </w:trPr>
        <w:tc>
          <w:tcPr>
            <w:tcW w:w="10348" w:type="dxa"/>
            <w:gridSpan w:val="3"/>
            <w:shd w:val="clear" w:color="auto" w:fill="8EAADB" w:themeFill="accent5" w:themeFillTint="99"/>
            <w:vAlign w:val="center"/>
          </w:tcPr>
          <w:p w14:paraId="723B7F7F" w14:textId="77777777" w:rsidR="007B69C9" w:rsidRPr="00427F7D" w:rsidRDefault="007B69C9" w:rsidP="007B69C9">
            <w:pPr>
              <w:jc w:val="center"/>
              <w:rPr>
                <w:rFonts w:ascii="Arial" w:hAnsi="Arial" w:cs="Arial"/>
                <w:i/>
              </w:rPr>
            </w:pPr>
            <w:r w:rsidRPr="00B3453E">
              <w:rPr>
                <w:rFonts w:ascii="Arial" w:hAnsi="Arial" w:cs="Arial"/>
                <w:b/>
                <w:i/>
                <w:color w:val="FFFFFF" w:themeColor="background1"/>
              </w:rPr>
              <w:t>THE EVENT BEGINS, MAY ALL YOUR PLANS GO WELL</w:t>
            </w:r>
          </w:p>
        </w:tc>
      </w:tr>
      <w:tr w:rsidR="007B69C9" w:rsidRPr="00FA3736" w14:paraId="7BD74D60" w14:textId="77777777" w:rsidTr="00D62DDA">
        <w:trPr>
          <w:trHeight w:val="850"/>
        </w:trPr>
        <w:tc>
          <w:tcPr>
            <w:tcW w:w="10348" w:type="dxa"/>
            <w:gridSpan w:val="3"/>
            <w:shd w:val="clear" w:color="auto" w:fill="D9E2F3" w:themeFill="accent5" w:themeFillTint="33"/>
            <w:vAlign w:val="center"/>
          </w:tcPr>
          <w:p w14:paraId="15947849" w14:textId="77777777" w:rsidR="007B69C9" w:rsidRPr="00FA3736" w:rsidRDefault="00427F7D" w:rsidP="007B69C9">
            <w:pPr>
              <w:jc w:val="center"/>
              <w:rPr>
                <w:rFonts w:ascii="Arial" w:hAnsi="Arial" w:cs="Arial"/>
              </w:rPr>
            </w:pPr>
            <w:r w:rsidRPr="00FA3736">
              <w:rPr>
                <w:rFonts w:ascii="Arial" w:hAnsi="Arial" w:cs="Arial"/>
                <w:b/>
              </w:rPr>
              <w:t>AFTER THE EVENT</w:t>
            </w:r>
          </w:p>
        </w:tc>
      </w:tr>
      <w:tr w:rsidR="004A259C" w:rsidRPr="00FA3736" w14:paraId="1C21E6B9" w14:textId="77777777" w:rsidTr="009D490C">
        <w:trPr>
          <w:trHeight w:val="2685"/>
        </w:trPr>
        <w:tc>
          <w:tcPr>
            <w:tcW w:w="2127" w:type="dxa"/>
            <w:vAlign w:val="center"/>
          </w:tcPr>
          <w:p w14:paraId="0DC0594F" w14:textId="77777777" w:rsidR="004A259C" w:rsidRPr="00F50EC7" w:rsidRDefault="004A259C" w:rsidP="00F50EC7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Don’t rush to clean up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272EE1E0" w14:textId="77777777" w:rsidR="004A259C" w:rsidRPr="00D62DDA" w:rsidRDefault="004A259C" w:rsidP="00F50EC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Keep the space open.  People will likely return</w:t>
            </w:r>
          </w:p>
          <w:p w14:paraId="4C9C0E5D" w14:textId="77777777" w:rsidR="004A259C" w:rsidRPr="00D62DDA" w:rsidRDefault="004A259C" w:rsidP="00F50EC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Some ushers and counsellors remain in the space</w:t>
            </w:r>
          </w:p>
          <w:p w14:paraId="19DFE446" w14:textId="77777777" w:rsidR="004A259C" w:rsidRPr="00D62DDA" w:rsidRDefault="004A259C" w:rsidP="00F50EC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 xml:space="preserve">Allow the elements of the Ritual Action to be present for some time after the event. </w:t>
            </w:r>
          </w:p>
        </w:tc>
        <w:tc>
          <w:tcPr>
            <w:tcW w:w="3260" w:type="dxa"/>
          </w:tcPr>
          <w:p w14:paraId="3D4506C7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2D1BC6C4" w14:textId="77777777" w:rsidTr="00D62DDA">
        <w:trPr>
          <w:trHeight w:val="2814"/>
        </w:trPr>
        <w:tc>
          <w:tcPr>
            <w:tcW w:w="2127" w:type="dxa"/>
            <w:vAlign w:val="center"/>
          </w:tcPr>
          <w:p w14:paraId="5B9D064C" w14:textId="77777777" w:rsidR="004A259C" w:rsidRPr="00F50EC7" w:rsidRDefault="004A259C" w:rsidP="00F50EC7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lastRenderedPageBreak/>
              <w:t>Photography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32076934" w14:textId="77777777" w:rsidR="004A259C" w:rsidRPr="00D62DDA" w:rsidRDefault="004A259C" w:rsidP="00F50EC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If photography was disallowed during event, now may be a more appropriate time</w:t>
            </w:r>
          </w:p>
          <w:p w14:paraId="615BB054" w14:textId="77777777" w:rsidR="004A259C" w:rsidRPr="00D62DDA" w:rsidRDefault="004A259C" w:rsidP="00F50EC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You may want to document the event and stage a re-enactment of the Ritual Action with one or two people.</w:t>
            </w:r>
          </w:p>
        </w:tc>
        <w:tc>
          <w:tcPr>
            <w:tcW w:w="3260" w:type="dxa"/>
          </w:tcPr>
          <w:p w14:paraId="15886873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147671D1" w14:textId="77777777" w:rsidTr="00D62DDA">
        <w:trPr>
          <w:trHeight w:val="1974"/>
        </w:trPr>
        <w:tc>
          <w:tcPr>
            <w:tcW w:w="2127" w:type="dxa"/>
            <w:vAlign w:val="center"/>
          </w:tcPr>
          <w:p w14:paraId="1DA50F84" w14:textId="77777777" w:rsidR="004A259C" w:rsidRPr="00F50EC7" w:rsidRDefault="004A259C" w:rsidP="00F50EC7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‘Bump Out’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60510B46" w14:textId="77777777" w:rsidR="004A259C" w:rsidRPr="00D62DDA" w:rsidRDefault="004A259C" w:rsidP="00F50EC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Always faster than setting up</w:t>
            </w:r>
          </w:p>
          <w:p w14:paraId="202A71D8" w14:textId="77777777" w:rsidR="004A259C" w:rsidRPr="00D62DDA" w:rsidRDefault="004A259C" w:rsidP="00F50EC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Consider organising a fresh team of volunteers.</w:t>
            </w:r>
          </w:p>
        </w:tc>
        <w:tc>
          <w:tcPr>
            <w:tcW w:w="3260" w:type="dxa"/>
          </w:tcPr>
          <w:p w14:paraId="175E3726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24111FD8" w14:textId="77777777" w:rsidTr="00D62DDA">
        <w:trPr>
          <w:trHeight w:val="2825"/>
        </w:trPr>
        <w:tc>
          <w:tcPr>
            <w:tcW w:w="2127" w:type="dxa"/>
            <w:vAlign w:val="center"/>
          </w:tcPr>
          <w:p w14:paraId="1EF91D91" w14:textId="77777777" w:rsidR="004A259C" w:rsidRPr="00F50EC7" w:rsidRDefault="004A259C" w:rsidP="00F50EC7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Memorialising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55F017D2" w14:textId="77777777" w:rsidR="004A259C" w:rsidRPr="00D62DDA" w:rsidRDefault="004A259C" w:rsidP="00F50EC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You may have planned to retain and preserve some of the ritual elements for the future</w:t>
            </w:r>
          </w:p>
          <w:p w14:paraId="76CEAC73" w14:textId="77777777" w:rsidR="004A259C" w:rsidRPr="00D62DDA" w:rsidRDefault="004A259C" w:rsidP="00F50EC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Depending on what you decide, there may be a task to respectfully dispose of some or all of the elements.</w:t>
            </w:r>
          </w:p>
        </w:tc>
        <w:tc>
          <w:tcPr>
            <w:tcW w:w="3260" w:type="dxa"/>
          </w:tcPr>
          <w:p w14:paraId="71BABDD2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654B9614" w14:textId="77777777" w:rsidTr="00D62DDA">
        <w:trPr>
          <w:trHeight w:val="1561"/>
        </w:trPr>
        <w:tc>
          <w:tcPr>
            <w:tcW w:w="2127" w:type="dxa"/>
            <w:vAlign w:val="center"/>
          </w:tcPr>
          <w:p w14:paraId="3FFF735E" w14:textId="77777777" w:rsidR="004A259C" w:rsidRPr="00F50EC7" w:rsidRDefault="004A259C" w:rsidP="00F50EC7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Site Restoration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45F9A514" w14:textId="77777777" w:rsidR="004A259C" w:rsidRPr="00D62DDA" w:rsidRDefault="004A259C" w:rsidP="00F50EC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 xml:space="preserve">Clean up litter </w:t>
            </w:r>
          </w:p>
          <w:p w14:paraId="153ED87E" w14:textId="77777777" w:rsidR="004A259C" w:rsidRPr="00D62DDA" w:rsidRDefault="004A259C" w:rsidP="00F50EC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Recycle where possible.</w:t>
            </w:r>
          </w:p>
        </w:tc>
        <w:tc>
          <w:tcPr>
            <w:tcW w:w="3260" w:type="dxa"/>
          </w:tcPr>
          <w:p w14:paraId="270426A7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  <w:tr w:rsidR="004A259C" w:rsidRPr="00FA3736" w14:paraId="24B6C7DC" w14:textId="77777777" w:rsidTr="000B263E">
        <w:trPr>
          <w:trHeight w:val="1549"/>
        </w:trPr>
        <w:tc>
          <w:tcPr>
            <w:tcW w:w="2127" w:type="dxa"/>
            <w:vAlign w:val="center"/>
          </w:tcPr>
          <w:p w14:paraId="1FC96D10" w14:textId="77777777" w:rsidR="004A259C" w:rsidRPr="00F50EC7" w:rsidRDefault="004A259C" w:rsidP="00F50EC7">
            <w:pPr>
              <w:rPr>
                <w:rFonts w:ascii="Arial" w:hAnsi="Arial" w:cs="Arial"/>
                <w:b/>
              </w:rPr>
            </w:pPr>
            <w:r w:rsidRPr="00F50EC7">
              <w:rPr>
                <w:rFonts w:ascii="Arial" w:hAnsi="Arial" w:cs="Arial"/>
                <w:b/>
              </w:rPr>
              <w:t>‘Thank you’</w:t>
            </w:r>
          </w:p>
        </w:tc>
        <w:tc>
          <w:tcPr>
            <w:tcW w:w="4961" w:type="dxa"/>
            <w:shd w:val="clear" w:color="auto" w:fill="D9E2F3" w:themeFill="accent5" w:themeFillTint="33"/>
            <w:vAlign w:val="center"/>
          </w:tcPr>
          <w:p w14:paraId="0D69B297" w14:textId="77777777" w:rsidR="004A259C" w:rsidRPr="00D62DDA" w:rsidRDefault="004A259C" w:rsidP="00F50EC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Remember to thank all your volunteers and persons/organisations involved</w:t>
            </w:r>
          </w:p>
          <w:p w14:paraId="2AF5120A" w14:textId="77777777" w:rsidR="004A259C" w:rsidRPr="00D62DDA" w:rsidRDefault="004A259C" w:rsidP="00F50EC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D62DDA">
              <w:rPr>
                <w:rFonts w:ascii="Arial" w:hAnsi="Arial" w:cs="Arial"/>
                <w:sz w:val="22"/>
                <w:szCs w:val="22"/>
              </w:rPr>
              <w:t>Acknowledge the planning team.</w:t>
            </w:r>
          </w:p>
        </w:tc>
        <w:tc>
          <w:tcPr>
            <w:tcW w:w="3260" w:type="dxa"/>
          </w:tcPr>
          <w:p w14:paraId="16C1D28A" w14:textId="77777777" w:rsidR="004A259C" w:rsidRPr="00FA3736" w:rsidRDefault="004A259C" w:rsidP="00220122">
            <w:pPr>
              <w:rPr>
                <w:rFonts w:ascii="Arial" w:hAnsi="Arial" w:cs="Arial"/>
              </w:rPr>
            </w:pPr>
          </w:p>
        </w:tc>
      </w:tr>
    </w:tbl>
    <w:p w14:paraId="131E0097" w14:textId="77777777" w:rsidR="004A259C" w:rsidRDefault="004A259C" w:rsidP="009D378B">
      <w:pPr>
        <w:spacing w:line="276" w:lineRule="auto"/>
        <w:rPr>
          <w:rFonts w:ascii="Arial" w:hAnsi="Arial" w:cs="Arial"/>
        </w:rPr>
      </w:pPr>
    </w:p>
    <w:p w14:paraId="01263CAB" w14:textId="77777777" w:rsidR="00DE0F68" w:rsidRPr="00D62DDA" w:rsidRDefault="00DE0F68" w:rsidP="009D378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546297"/>
          <w:sz w:val="24"/>
          <w:szCs w:val="24"/>
        </w:rPr>
      </w:pPr>
      <w:r w:rsidRPr="00D62DDA">
        <w:rPr>
          <w:rFonts w:ascii="Arial" w:hAnsi="Arial" w:cs="Arial"/>
          <w:color w:val="546297"/>
          <w:sz w:val="24"/>
          <w:szCs w:val="24"/>
        </w:rPr>
        <w:t>Further contact</w:t>
      </w:r>
    </w:p>
    <w:p w14:paraId="506687EC" w14:textId="77777777" w:rsidR="009D378B" w:rsidRDefault="00DE0F68" w:rsidP="009D378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62DDA">
        <w:rPr>
          <w:rFonts w:ascii="Arial" w:hAnsi="Arial" w:cs="Arial"/>
          <w:b/>
          <w:bCs/>
          <w:color w:val="000000"/>
          <w:sz w:val="24"/>
          <w:szCs w:val="24"/>
        </w:rPr>
        <w:t>Nigel Hanscamp</w:t>
      </w:r>
      <w:r w:rsidR="009D378B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0EE9744B" w14:textId="6F595032" w:rsidR="00DE0F68" w:rsidRPr="009D378B" w:rsidRDefault="00DE0F68" w:rsidP="009D378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62DDA">
        <w:rPr>
          <w:rFonts w:ascii="Arial" w:hAnsi="Arial" w:cs="Arial"/>
          <w:color w:val="000000"/>
          <w:sz w:val="24"/>
          <w:szCs w:val="24"/>
        </w:rPr>
        <w:t>Director – Priorities, Focus and Advocacy</w:t>
      </w:r>
    </w:p>
    <w:p w14:paraId="2D1F08B3" w14:textId="77777777" w:rsidR="00DE0F68" w:rsidRPr="00D62DDA" w:rsidRDefault="00DE0F68" w:rsidP="009D378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CF7127"/>
          <w:sz w:val="24"/>
          <w:szCs w:val="24"/>
        </w:rPr>
      </w:pPr>
      <w:r w:rsidRPr="00D62DDA">
        <w:rPr>
          <w:rFonts w:ascii="Arial" w:hAnsi="Arial" w:cs="Arial"/>
          <w:b/>
          <w:bCs/>
          <w:color w:val="CF7127"/>
          <w:sz w:val="24"/>
          <w:szCs w:val="24"/>
        </w:rPr>
        <w:t xml:space="preserve">Equipping Leadership for Mission </w:t>
      </w:r>
      <w:proofErr w:type="spellStart"/>
      <w:r w:rsidRPr="00D62DDA">
        <w:rPr>
          <w:rFonts w:ascii="Arial" w:hAnsi="Arial" w:cs="Arial"/>
          <w:b/>
          <w:bCs/>
          <w:color w:val="CF7127"/>
          <w:sz w:val="24"/>
          <w:szCs w:val="24"/>
        </w:rPr>
        <w:t>eLM</w:t>
      </w:r>
      <w:proofErr w:type="spellEnd"/>
    </w:p>
    <w:p w14:paraId="1A9D73A3" w14:textId="77777777" w:rsidR="00DE0F68" w:rsidRPr="00D62DDA" w:rsidRDefault="00DE0F68" w:rsidP="009D378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D62DDA">
        <w:rPr>
          <w:rFonts w:ascii="Arial" w:hAnsi="Arial" w:cs="Arial"/>
          <w:color w:val="000000"/>
          <w:sz w:val="24"/>
          <w:szCs w:val="24"/>
        </w:rPr>
        <w:t>29 College Cres, Parkville 3052</w:t>
      </w:r>
    </w:p>
    <w:p w14:paraId="26B9969C" w14:textId="3A290EA8" w:rsidR="004A259C" w:rsidRDefault="00DE0F68" w:rsidP="00880BF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</w:rPr>
      </w:pPr>
      <w:r w:rsidRPr="00D62DDA">
        <w:rPr>
          <w:rFonts w:ascii="Arial" w:hAnsi="Arial" w:cs="Arial"/>
          <w:color w:val="000000"/>
          <w:sz w:val="24"/>
          <w:szCs w:val="24"/>
        </w:rPr>
        <w:t xml:space="preserve">t </w:t>
      </w:r>
      <w:r w:rsidRPr="00D62DDA">
        <w:rPr>
          <w:rFonts w:ascii="Arial" w:hAnsi="Arial" w:cs="Arial"/>
          <w:b/>
          <w:bCs/>
          <w:color w:val="000000"/>
          <w:sz w:val="24"/>
          <w:szCs w:val="24"/>
        </w:rPr>
        <w:t xml:space="preserve">(03) 9340 8816 </w:t>
      </w:r>
      <w:r w:rsidRPr="00D62DDA">
        <w:rPr>
          <w:rFonts w:ascii="Arial" w:hAnsi="Arial" w:cs="Arial"/>
          <w:color w:val="000000"/>
          <w:sz w:val="24"/>
          <w:szCs w:val="24"/>
        </w:rPr>
        <w:t xml:space="preserve">| m </w:t>
      </w:r>
      <w:r w:rsidRPr="00D62DDA">
        <w:rPr>
          <w:rFonts w:ascii="Arial" w:hAnsi="Arial" w:cs="Arial"/>
          <w:b/>
          <w:bCs/>
          <w:color w:val="000000"/>
          <w:sz w:val="24"/>
          <w:szCs w:val="24"/>
        </w:rPr>
        <w:t>0438 732 226</w:t>
      </w:r>
      <w:r w:rsidR="009D378B">
        <w:rPr>
          <w:rFonts w:ascii="Arial" w:hAnsi="Arial" w:cs="Arial"/>
          <w:b/>
          <w:bCs/>
          <w:color w:val="000000"/>
          <w:sz w:val="24"/>
          <w:szCs w:val="24"/>
        </w:rPr>
        <w:t xml:space="preserve">  </w:t>
      </w:r>
      <w:r w:rsidRPr="00D62DDA">
        <w:rPr>
          <w:rFonts w:ascii="Arial" w:hAnsi="Arial" w:cs="Arial"/>
          <w:b/>
          <w:bCs/>
          <w:color w:val="465793"/>
          <w:sz w:val="24"/>
          <w:szCs w:val="24"/>
        </w:rPr>
        <w:t>nigel.hanscamp@victas.uca.org.au</w:t>
      </w:r>
    </w:p>
    <w:p w14:paraId="672F2505" w14:textId="77777777" w:rsidR="00DC5635" w:rsidRDefault="00DC5635"/>
    <w:sectPr w:rsidR="00DC5635" w:rsidSect="004D0A63">
      <w:headerReference w:type="default" r:id="rId11"/>
      <w:footerReference w:type="default" r:id="rId12"/>
      <w:pgSz w:w="11906" w:h="16838"/>
      <w:pgMar w:top="1745" w:right="1440" w:bottom="1440" w:left="1440" w:header="708" w:footer="6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451497" w14:textId="77777777" w:rsidR="00D96FF0" w:rsidRDefault="00D96FF0" w:rsidP="004D0A63">
      <w:pPr>
        <w:spacing w:after="0" w:line="240" w:lineRule="auto"/>
      </w:pPr>
      <w:r>
        <w:separator/>
      </w:r>
    </w:p>
  </w:endnote>
  <w:endnote w:type="continuationSeparator" w:id="0">
    <w:p w14:paraId="3E8EA8A9" w14:textId="77777777" w:rsidR="00D96FF0" w:rsidRDefault="00D96FF0" w:rsidP="004D0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CDF30F" w14:textId="77777777" w:rsidR="004D0A63" w:rsidRDefault="004D0A63">
    <w:pPr>
      <w:pStyle w:val="Footer"/>
    </w:pPr>
    <w:r>
      <w:rPr>
        <w:noProof/>
        <w:lang w:eastAsia="en-AU"/>
      </w:rPr>
      <w:drawing>
        <wp:anchor distT="0" distB="0" distL="114300" distR="114300" simplePos="0" relativeHeight="251660288" behindDoc="0" locked="0" layoutInCell="1" allowOverlap="1" wp14:anchorId="0B797C06" wp14:editId="4E97ABE0">
          <wp:simplePos x="0" y="0"/>
          <wp:positionH relativeFrom="column">
            <wp:posOffset>538953</wp:posOffset>
          </wp:positionH>
          <wp:positionV relativeFrom="paragraph">
            <wp:posOffset>-211455</wp:posOffset>
          </wp:positionV>
          <wp:extent cx="4432300" cy="6096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CA BAS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32300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A91A6A" w14:textId="77777777" w:rsidR="00D96FF0" w:rsidRDefault="00D96FF0" w:rsidP="004D0A63">
      <w:pPr>
        <w:spacing w:after="0" w:line="240" w:lineRule="auto"/>
      </w:pPr>
      <w:r>
        <w:separator/>
      </w:r>
    </w:p>
  </w:footnote>
  <w:footnote w:type="continuationSeparator" w:id="0">
    <w:p w14:paraId="2C61C0EC" w14:textId="77777777" w:rsidR="00D96FF0" w:rsidRDefault="00D96FF0" w:rsidP="004D0A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AFB366" w14:textId="77777777" w:rsidR="004D0A63" w:rsidRDefault="000B263E">
    <w:pPr>
      <w:pStyle w:val="Header"/>
    </w:pPr>
    <w:r>
      <w:rPr>
        <w:noProof/>
        <w:lang w:eastAsia="en-AU"/>
      </w:rPr>
      <w:drawing>
        <wp:anchor distT="0" distB="0" distL="114300" distR="114300" simplePos="0" relativeHeight="251661312" behindDoc="0" locked="0" layoutInCell="1" allowOverlap="1" wp14:anchorId="20BAA86A" wp14:editId="33DB9F42">
          <wp:simplePos x="0" y="0"/>
          <wp:positionH relativeFrom="column">
            <wp:posOffset>-426085</wp:posOffset>
          </wp:positionH>
          <wp:positionV relativeFrom="paragraph">
            <wp:posOffset>-214321</wp:posOffset>
          </wp:positionV>
          <wp:extent cx="6612890" cy="737778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 bann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2890" cy="7377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60200A"/>
    <w:multiLevelType w:val="hybridMultilevel"/>
    <w:tmpl w:val="C1EE7D30"/>
    <w:lvl w:ilvl="0" w:tplc="360CE14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444A9"/>
    <w:multiLevelType w:val="hybridMultilevel"/>
    <w:tmpl w:val="4E7EA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57308C"/>
    <w:multiLevelType w:val="hybridMultilevel"/>
    <w:tmpl w:val="585E9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82590"/>
    <w:multiLevelType w:val="hybridMultilevel"/>
    <w:tmpl w:val="66486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472D1"/>
    <w:multiLevelType w:val="hybridMultilevel"/>
    <w:tmpl w:val="7A601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564C1"/>
    <w:multiLevelType w:val="hybridMultilevel"/>
    <w:tmpl w:val="39803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C26B5A"/>
    <w:multiLevelType w:val="hybridMultilevel"/>
    <w:tmpl w:val="3C8E6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5566A4"/>
    <w:multiLevelType w:val="hybridMultilevel"/>
    <w:tmpl w:val="F080E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E8672E"/>
    <w:multiLevelType w:val="hybridMultilevel"/>
    <w:tmpl w:val="54780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A158E"/>
    <w:multiLevelType w:val="hybridMultilevel"/>
    <w:tmpl w:val="5EEE5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D4E39"/>
    <w:multiLevelType w:val="hybridMultilevel"/>
    <w:tmpl w:val="55D8A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FA078D"/>
    <w:multiLevelType w:val="hybridMultilevel"/>
    <w:tmpl w:val="A74A4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9"/>
  </w:num>
  <w:num w:numId="8">
    <w:abstractNumId w:val="6"/>
  </w:num>
  <w:num w:numId="9">
    <w:abstractNumId w:val="7"/>
  </w:num>
  <w:num w:numId="10">
    <w:abstractNumId w:val="10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59C"/>
    <w:rsid w:val="00065414"/>
    <w:rsid w:val="000A56C9"/>
    <w:rsid w:val="000B263E"/>
    <w:rsid w:val="00220828"/>
    <w:rsid w:val="00261B5B"/>
    <w:rsid w:val="002C3088"/>
    <w:rsid w:val="002C6582"/>
    <w:rsid w:val="002F414A"/>
    <w:rsid w:val="00307314"/>
    <w:rsid w:val="00310543"/>
    <w:rsid w:val="00332EA2"/>
    <w:rsid w:val="00427F7D"/>
    <w:rsid w:val="004936C9"/>
    <w:rsid w:val="004A259C"/>
    <w:rsid w:val="004D0A63"/>
    <w:rsid w:val="00507272"/>
    <w:rsid w:val="00507876"/>
    <w:rsid w:val="00585B81"/>
    <w:rsid w:val="00651AAE"/>
    <w:rsid w:val="00686FEE"/>
    <w:rsid w:val="006A70C1"/>
    <w:rsid w:val="007B69C9"/>
    <w:rsid w:val="00880BF9"/>
    <w:rsid w:val="008920EB"/>
    <w:rsid w:val="009C0106"/>
    <w:rsid w:val="009D378B"/>
    <w:rsid w:val="009D490C"/>
    <w:rsid w:val="009E59E5"/>
    <w:rsid w:val="00A0633E"/>
    <w:rsid w:val="00AA57CD"/>
    <w:rsid w:val="00AF2542"/>
    <w:rsid w:val="00AF25CF"/>
    <w:rsid w:val="00B3453E"/>
    <w:rsid w:val="00CE0337"/>
    <w:rsid w:val="00CF76DE"/>
    <w:rsid w:val="00D62DDA"/>
    <w:rsid w:val="00D71A72"/>
    <w:rsid w:val="00D96FF0"/>
    <w:rsid w:val="00DC5635"/>
    <w:rsid w:val="00DE0F68"/>
    <w:rsid w:val="00E070E1"/>
    <w:rsid w:val="00E15B02"/>
    <w:rsid w:val="00E62EDD"/>
    <w:rsid w:val="00E870CD"/>
    <w:rsid w:val="00F10903"/>
    <w:rsid w:val="00F131CD"/>
    <w:rsid w:val="00F13ACA"/>
    <w:rsid w:val="00F327C4"/>
    <w:rsid w:val="00F50EC7"/>
    <w:rsid w:val="00F9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5EFAB5"/>
  <w15:chartTrackingRefBased/>
  <w15:docId w15:val="{196D1689-2EE0-42D6-AF1E-FE4BA34A5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5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259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A259C"/>
    <w:pPr>
      <w:ind w:left="720"/>
      <w:contextualSpacing/>
    </w:pPr>
  </w:style>
  <w:style w:type="table" w:styleId="TableGrid">
    <w:name w:val="Table Grid"/>
    <w:basedOn w:val="TableNormal"/>
    <w:uiPriority w:val="39"/>
    <w:rsid w:val="004A259C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0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A63"/>
  </w:style>
  <w:style w:type="paragraph" w:styleId="Footer">
    <w:name w:val="footer"/>
    <w:basedOn w:val="Normal"/>
    <w:link w:val="FooterChar"/>
    <w:uiPriority w:val="99"/>
    <w:unhideWhenUsed/>
    <w:rsid w:val="004D0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A63"/>
  </w:style>
  <w:style w:type="character" w:styleId="CommentReference">
    <w:name w:val="annotation reference"/>
    <w:basedOn w:val="DefaultParagraphFont"/>
    <w:uiPriority w:val="99"/>
    <w:semiHidden/>
    <w:unhideWhenUsed/>
    <w:rsid w:val="00585B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5B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5B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5B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5B8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5B8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B81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ctas.uca.org.au/download/635/bushfires-resources-disaster-care/9878/planning-ritual-post-traum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surance@victas.uca.org.a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ources.uca.org.au/images/Guidelines-For-Disability-Access_-Final.pdf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FD4FC2A-1CFE-4A05-8F73-3530C7174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Church of Australia</Company>
  <LinksUpToDate>false</LinksUpToDate>
  <CharactersWithSpaces>7698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Calder</dc:creator>
  <cp:keywords/>
  <dc:description/>
  <cp:lastModifiedBy>N Hanscamp</cp:lastModifiedBy>
  <cp:revision>2</cp:revision>
  <dcterms:created xsi:type="dcterms:W3CDTF">2020-12-22T04:14:00Z</dcterms:created>
  <dcterms:modified xsi:type="dcterms:W3CDTF">2020-12-22T04:14:00Z</dcterms:modified>
</cp:coreProperties>
</file>