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ECCBC" w14:textId="50A22CFD" w:rsidR="00667BEB" w:rsidRDefault="00925F0F" w:rsidP="00925F0F">
      <w:pPr>
        <w:tabs>
          <w:tab w:val="left" w:pos="4690"/>
          <w:tab w:val="left" w:pos="709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Completed by: </w:t>
      </w:r>
      <w:r>
        <w:rPr>
          <w:b/>
          <w:sz w:val="18"/>
          <w:szCs w:val="18"/>
        </w:rPr>
        <w:tab/>
        <w:t xml:space="preserve">Title: </w:t>
      </w:r>
      <w:r>
        <w:rPr>
          <w:b/>
          <w:sz w:val="18"/>
          <w:szCs w:val="18"/>
        </w:rPr>
        <w:tab/>
        <w:t xml:space="preserve">Contact: 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</w:p>
    <w:p w14:paraId="7EF136F6" w14:textId="77777777" w:rsidR="00EC6EBA" w:rsidRPr="00264918" w:rsidRDefault="00EC6EBA" w:rsidP="00EC6EBA">
      <w:pPr>
        <w:jc w:val="center"/>
        <w:rPr>
          <w:b/>
        </w:rPr>
      </w:pPr>
      <w:r w:rsidRPr="00264918">
        <w:rPr>
          <w:b/>
        </w:rPr>
        <w:t>This checklist includes many of the key safety issues for events but is not exhaustive and is intended only as a guide for event organisers.</w:t>
      </w:r>
    </w:p>
    <w:tbl>
      <w:tblPr>
        <w:tblStyle w:val="TableGrid"/>
        <w:tblW w:w="10698" w:type="dxa"/>
        <w:tblLook w:val="04A0" w:firstRow="1" w:lastRow="0" w:firstColumn="1" w:lastColumn="0" w:noHBand="0" w:noVBand="1"/>
      </w:tblPr>
      <w:tblGrid>
        <w:gridCol w:w="5199"/>
        <w:gridCol w:w="5499"/>
      </w:tblGrid>
      <w:tr w:rsidR="00EC6EBA" w:rsidRPr="009B6A32" w14:paraId="0F4656A8" w14:textId="77777777" w:rsidTr="004D18D2">
        <w:tc>
          <w:tcPr>
            <w:tcW w:w="5199" w:type="dxa"/>
            <w:shd w:val="clear" w:color="auto" w:fill="D9E2F3"/>
          </w:tcPr>
          <w:p w14:paraId="06D68670" w14:textId="77777777" w:rsidR="00EC6EBA" w:rsidRPr="009B6A32" w:rsidRDefault="00EC6EBA" w:rsidP="00667BEB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Issues</w:t>
            </w:r>
          </w:p>
        </w:tc>
        <w:tc>
          <w:tcPr>
            <w:tcW w:w="5499" w:type="dxa"/>
            <w:shd w:val="clear" w:color="auto" w:fill="D9E2F3"/>
          </w:tcPr>
          <w:p w14:paraId="6EF02EF5" w14:textId="77777777" w:rsidR="00EC6EBA" w:rsidRPr="009B6A32" w:rsidRDefault="00EC6EBA" w:rsidP="00667BEB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Comments</w:t>
            </w:r>
          </w:p>
        </w:tc>
      </w:tr>
      <w:tr w:rsidR="00EC6EBA" w:rsidRPr="009B6A32" w14:paraId="2D86AB24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18772301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Access and Egress</w:t>
            </w:r>
          </w:p>
        </w:tc>
      </w:tr>
      <w:tr w:rsidR="00EC6EBA" w:rsidRPr="009B6A32" w14:paraId="55CCFEF8" w14:textId="77777777" w:rsidTr="004D18D2">
        <w:tc>
          <w:tcPr>
            <w:tcW w:w="5199" w:type="dxa"/>
            <w:shd w:val="clear" w:color="auto" w:fill="auto"/>
          </w:tcPr>
          <w:p w14:paraId="22604C63" w14:textId="77777777" w:rsidR="00EC6EBA" w:rsidRPr="009B6A32" w:rsidRDefault="0086159B" w:rsidP="00EC6EBA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4680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C6EBA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Entry and exit areas are clear and easily accessible for staff and expected crowd numbers</w:t>
            </w:r>
          </w:p>
        </w:tc>
        <w:tc>
          <w:tcPr>
            <w:tcW w:w="5499" w:type="dxa"/>
            <w:shd w:val="clear" w:color="auto" w:fill="auto"/>
          </w:tcPr>
          <w:p w14:paraId="635F304E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EC6EBA" w:rsidRPr="009B6A32" w14:paraId="48CC5375" w14:textId="77777777" w:rsidTr="004D18D2">
        <w:tc>
          <w:tcPr>
            <w:tcW w:w="5199" w:type="dxa"/>
            <w:shd w:val="clear" w:color="auto" w:fill="auto"/>
          </w:tcPr>
          <w:p w14:paraId="345E59BE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644688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C6EBA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Entry and exit areas are adequate for emergency exit and emergency services</w:t>
            </w:r>
          </w:p>
        </w:tc>
        <w:tc>
          <w:tcPr>
            <w:tcW w:w="5499" w:type="dxa"/>
            <w:shd w:val="clear" w:color="auto" w:fill="auto"/>
          </w:tcPr>
          <w:p w14:paraId="22A5AC36" w14:textId="11184E24" w:rsidR="00EC6EBA" w:rsidRPr="009B6A32" w:rsidRDefault="00EC6EBA" w:rsidP="00925F0F">
            <w:pPr>
              <w:tabs>
                <w:tab w:val="left" w:pos="1970"/>
                <w:tab w:val="left" w:pos="4370"/>
              </w:tabs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EC6EBA" w:rsidRPr="009B6A32" w14:paraId="32AD1087" w14:textId="77777777" w:rsidTr="004D18D2">
        <w:tc>
          <w:tcPr>
            <w:tcW w:w="5199" w:type="dxa"/>
            <w:shd w:val="clear" w:color="auto" w:fill="auto"/>
          </w:tcPr>
          <w:p w14:paraId="61AA800D" w14:textId="76FEF5D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023705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2D00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C6EBA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>Pathways</w:t>
            </w:r>
            <w:r w:rsidR="00EC6EBA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are well defined and clearly marked</w:t>
            </w:r>
          </w:p>
        </w:tc>
        <w:tc>
          <w:tcPr>
            <w:tcW w:w="5499" w:type="dxa"/>
            <w:shd w:val="clear" w:color="auto" w:fill="auto"/>
          </w:tcPr>
          <w:p w14:paraId="64FF56AD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A265D" w:rsidRPr="009B6A32" w14:paraId="4F3DFE85" w14:textId="77777777" w:rsidTr="004D18D2">
        <w:tc>
          <w:tcPr>
            <w:tcW w:w="5199" w:type="dxa"/>
            <w:shd w:val="clear" w:color="auto" w:fill="auto"/>
          </w:tcPr>
          <w:p w14:paraId="50CD2B9B" w14:textId="2CE82F26" w:rsidR="000A265D" w:rsidRPr="000A265D" w:rsidRDefault="0086159B" w:rsidP="00EC6EBA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99522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00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A3002" w:rsidRPr="000A265D">
              <w:rPr>
                <w:rFonts w:ascii="Calibri" w:eastAsia="MS Gothic" w:hAnsi="Calibri" w:cs="Calibri"/>
                <w:sz w:val="20"/>
                <w:szCs w:val="20"/>
              </w:rPr>
              <w:t xml:space="preserve"> </w:t>
            </w:r>
            <w:r w:rsidR="000A265D" w:rsidRPr="000A265D">
              <w:rPr>
                <w:rFonts w:ascii="Calibri" w:eastAsia="MS Gothic" w:hAnsi="Calibri" w:cs="Calibri"/>
                <w:sz w:val="20"/>
                <w:szCs w:val="20"/>
              </w:rPr>
              <w:t xml:space="preserve">Disability access / </w:t>
            </w:r>
            <w:r w:rsidR="00B40AFD">
              <w:rPr>
                <w:rFonts w:ascii="Calibri" w:eastAsia="MS Gothic" w:hAnsi="Calibri" w:cs="Calibri"/>
                <w:sz w:val="20"/>
                <w:szCs w:val="20"/>
              </w:rPr>
              <w:t>egress. P</w:t>
            </w:r>
            <w:r w:rsidR="000A265D" w:rsidRPr="000A265D">
              <w:rPr>
                <w:rFonts w:ascii="Calibri" w:eastAsia="MS Gothic" w:hAnsi="Calibri" w:cs="Calibri"/>
                <w:sz w:val="20"/>
                <w:szCs w:val="20"/>
              </w:rPr>
              <w:t>arking arrangements</w:t>
            </w:r>
            <w:r w:rsidR="00925F0F">
              <w:rPr>
                <w:rFonts w:ascii="Calibri" w:eastAsia="MS Gothic" w:hAnsi="Calibri" w:cs="Calibri"/>
                <w:sz w:val="20"/>
                <w:szCs w:val="20"/>
              </w:rPr>
              <w:t>.</w:t>
            </w:r>
          </w:p>
        </w:tc>
        <w:tc>
          <w:tcPr>
            <w:tcW w:w="5499" w:type="dxa"/>
            <w:shd w:val="clear" w:color="auto" w:fill="auto"/>
          </w:tcPr>
          <w:p w14:paraId="6A0EA788" w14:textId="77777777" w:rsidR="000A265D" w:rsidRPr="009B6A32" w:rsidRDefault="000A265D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5AE885C9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345FD12D" w14:textId="77777777" w:rsidR="003C2E1F" w:rsidRPr="009B6A32" w:rsidRDefault="003C2E1F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Traffic Flow</w:t>
            </w:r>
          </w:p>
        </w:tc>
      </w:tr>
      <w:tr w:rsidR="00EC6EBA" w:rsidRPr="009B6A32" w14:paraId="65B7D728" w14:textId="77777777" w:rsidTr="004D18D2">
        <w:tc>
          <w:tcPr>
            <w:tcW w:w="5199" w:type="dxa"/>
            <w:shd w:val="clear" w:color="auto" w:fill="auto"/>
          </w:tcPr>
          <w:p w14:paraId="25615314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24036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Clearly defined areas for traffic which are separated from pedestrian areas</w:t>
            </w:r>
          </w:p>
        </w:tc>
        <w:tc>
          <w:tcPr>
            <w:tcW w:w="5499" w:type="dxa"/>
            <w:shd w:val="clear" w:color="auto" w:fill="auto"/>
          </w:tcPr>
          <w:p w14:paraId="21BCDEB0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EC6EBA" w:rsidRPr="009B6A32" w14:paraId="43550B2B" w14:textId="77777777" w:rsidTr="004D18D2">
        <w:tc>
          <w:tcPr>
            <w:tcW w:w="5199" w:type="dxa"/>
            <w:shd w:val="clear" w:color="auto" w:fill="auto"/>
          </w:tcPr>
          <w:p w14:paraId="58C615D6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73168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Provisions for safe passage of emergency and other vehicles through pedestrian traffic</w:t>
            </w:r>
          </w:p>
        </w:tc>
        <w:tc>
          <w:tcPr>
            <w:tcW w:w="5499" w:type="dxa"/>
            <w:shd w:val="clear" w:color="auto" w:fill="auto"/>
          </w:tcPr>
          <w:p w14:paraId="424099B2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EC6EBA" w:rsidRPr="009B6A32" w14:paraId="0CAA40EC" w14:textId="77777777" w:rsidTr="004D18D2">
        <w:tc>
          <w:tcPr>
            <w:tcW w:w="5199" w:type="dxa"/>
            <w:shd w:val="clear" w:color="auto" w:fill="auto"/>
          </w:tcPr>
          <w:p w14:paraId="309A51BB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362424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Controlled traffic flow and adequate signage for directions</w:t>
            </w:r>
          </w:p>
        </w:tc>
        <w:tc>
          <w:tcPr>
            <w:tcW w:w="5499" w:type="dxa"/>
            <w:shd w:val="clear" w:color="auto" w:fill="auto"/>
          </w:tcPr>
          <w:p w14:paraId="2B3E35FF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7EF22DD3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7A894392" w14:textId="77777777" w:rsidR="003C2E1F" w:rsidRPr="009B6A32" w:rsidRDefault="003C2E1F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Amenities</w:t>
            </w:r>
          </w:p>
        </w:tc>
      </w:tr>
      <w:tr w:rsidR="00EC6EBA" w:rsidRPr="009B6A32" w14:paraId="05861880" w14:textId="77777777" w:rsidTr="004D18D2">
        <w:tc>
          <w:tcPr>
            <w:tcW w:w="5199" w:type="dxa"/>
            <w:shd w:val="clear" w:color="auto" w:fill="auto"/>
          </w:tcPr>
          <w:p w14:paraId="2BD4E62C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118111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Adequate provision of toilets and hand washing facilities</w:t>
            </w:r>
          </w:p>
        </w:tc>
        <w:tc>
          <w:tcPr>
            <w:tcW w:w="5499" w:type="dxa"/>
            <w:shd w:val="clear" w:color="auto" w:fill="auto"/>
          </w:tcPr>
          <w:p w14:paraId="218EFCD4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A265D" w:rsidRPr="009B6A32" w14:paraId="64163610" w14:textId="77777777" w:rsidTr="004D18D2">
        <w:tc>
          <w:tcPr>
            <w:tcW w:w="5199" w:type="dxa"/>
            <w:shd w:val="clear" w:color="auto" w:fill="auto"/>
          </w:tcPr>
          <w:p w14:paraId="3FA7A0B0" w14:textId="6243C145" w:rsidR="000A265D" w:rsidRDefault="0086159B" w:rsidP="00EC6EBA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604807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00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A300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0A265D">
              <w:rPr>
                <w:rFonts w:ascii="Calibri" w:eastAsia="Times New Roman" w:hAnsi="Calibri" w:cs="Times New Roman"/>
                <w:sz w:val="20"/>
                <w:szCs w:val="20"/>
              </w:rPr>
              <w:t>Amenities for persons with a disability.</w:t>
            </w:r>
          </w:p>
        </w:tc>
        <w:tc>
          <w:tcPr>
            <w:tcW w:w="5499" w:type="dxa"/>
            <w:shd w:val="clear" w:color="auto" w:fill="auto"/>
          </w:tcPr>
          <w:p w14:paraId="1CCC48EC" w14:textId="77777777" w:rsidR="000A265D" w:rsidRPr="009B6A32" w:rsidRDefault="000A265D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EC6EBA" w:rsidRPr="009B6A32" w14:paraId="31BF6833" w14:textId="77777777" w:rsidTr="004D18D2">
        <w:tc>
          <w:tcPr>
            <w:tcW w:w="5199" w:type="dxa"/>
            <w:shd w:val="clear" w:color="auto" w:fill="auto"/>
          </w:tcPr>
          <w:p w14:paraId="0466A4EB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2079669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Availability of clean fresh water for both workers and attendees</w:t>
            </w:r>
          </w:p>
        </w:tc>
        <w:tc>
          <w:tcPr>
            <w:tcW w:w="5499" w:type="dxa"/>
            <w:shd w:val="clear" w:color="auto" w:fill="auto"/>
          </w:tcPr>
          <w:p w14:paraId="70D18A9C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EC6EBA" w:rsidRPr="009B6A32" w14:paraId="23F0ABAF" w14:textId="77777777" w:rsidTr="004D18D2">
        <w:tc>
          <w:tcPr>
            <w:tcW w:w="5199" w:type="dxa"/>
            <w:shd w:val="clear" w:color="auto" w:fill="auto"/>
          </w:tcPr>
          <w:p w14:paraId="170D4B2A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2044248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Adequate catering facilities, including clean-up for preparation areas</w:t>
            </w:r>
          </w:p>
        </w:tc>
        <w:tc>
          <w:tcPr>
            <w:tcW w:w="5499" w:type="dxa"/>
            <w:shd w:val="clear" w:color="auto" w:fill="auto"/>
          </w:tcPr>
          <w:p w14:paraId="74094D8A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25F0F" w:rsidRPr="009B6A32" w14:paraId="2E143BF1" w14:textId="77777777" w:rsidTr="004D18D2">
        <w:tc>
          <w:tcPr>
            <w:tcW w:w="5199" w:type="dxa"/>
            <w:shd w:val="clear" w:color="auto" w:fill="auto"/>
          </w:tcPr>
          <w:p w14:paraId="69B79AEF" w14:textId="411696DA" w:rsidR="00925F0F" w:rsidRDefault="0086159B" w:rsidP="00EC6EBA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695654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00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A300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925F0F">
              <w:rPr>
                <w:rFonts w:ascii="Calibri" w:eastAsia="Times New Roman" w:hAnsi="Calibri" w:cs="Times New Roman"/>
                <w:sz w:val="20"/>
                <w:szCs w:val="20"/>
              </w:rPr>
              <w:t>Adequate waste management arrangements</w:t>
            </w:r>
          </w:p>
        </w:tc>
        <w:tc>
          <w:tcPr>
            <w:tcW w:w="5499" w:type="dxa"/>
            <w:shd w:val="clear" w:color="auto" w:fill="auto"/>
          </w:tcPr>
          <w:p w14:paraId="43BFBF21" w14:textId="77777777" w:rsidR="00925F0F" w:rsidRPr="009B6A32" w:rsidRDefault="00925F0F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3C734AED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62F7187C" w14:textId="77777777" w:rsidR="003C2E1F" w:rsidRPr="009B6A32" w:rsidRDefault="003C2E1F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Signage</w:t>
            </w:r>
          </w:p>
        </w:tc>
      </w:tr>
      <w:tr w:rsidR="00EC6EBA" w:rsidRPr="009B6A32" w14:paraId="5E4A0790" w14:textId="77777777" w:rsidTr="004D18D2">
        <w:tc>
          <w:tcPr>
            <w:tcW w:w="5199" w:type="dxa"/>
            <w:shd w:val="clear" w:color="auto" w:fill="auto"/>
          </w:tcPr>
          <w:p w14:paraId="2E0E45EF" w14:textId="77777777" w:rsidR="00EC6EBA" w:rsidRPr="009B6A32" w:rsidRDefault="0086159B" w:rsidP="00EC6EBA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670512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6EBA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Adequate signage for entries, exits, toilet facilities, etc.</w:t>
            </w:r>
          </w:p>
        </w:tc>
        <w:tc>
          <w:tcPr>
            <w:tcW w:w="5499" w:type="dxa"/>
            <w:shd w:val="clear" w:color="auto" w:fill="auto"/>
          </w:tcPr>
          <w:p w14:paraId="749DA183" w14:textId="77777777" w:rsidR="00EC6EBA" w:rsidRPr="009B6A32" w:rsidRDefault="00EC6EBA" w:rsidP="00EC6EBA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6ADCB899" w14:textId="77777777" w:rsidTr="004D18D2">
        <w:tc>
          <w:tcPr>
            <w:tcW w:w="5199" w:type="dxa"/>
            <w:shd w:val="clear" w:color="auto" w:fill="auto"/>
          </w:tcPr>
          <w:p w14:paraId="59110B95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412437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Signage for any hazardous areas or substances</w:t>
            </w:r>
          </w:p>
        </w:tc>
        <w:tc>
          <w:tcPr>
            <w:tcW w:w="5499" w:type="dxa"/>
            <w:shd w:val="clear" w:color="auto" w:fill="auto"/>
          </w:tcPr>
          <w:p w14:paraId="7DF63F06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091AD6DC" w14:textId="77777777" w:rsidTr="004D18D2">
        <w:tc>
          <w:tcPr>
            <w:tcW w:w="5199" w:type="dxa"/>
            <w:shd w:val="clear" w:color="auto" w:fill="auto"/>
          </w:tcPr>
          <w:p w14:paraId="30A2A352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800609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Clearly signed first aid and fire extinguisher locations</w:t>
            </w:r>
          </w:p>
        </w:tc>
        <w:tc>
          <w:tcPr>
            <w:tcW w:w="5499" w:type="dxa"/>
            <w:shd w:val="clear" w:color="auto" w:fill="auto"/>
          </w:tcPr>
          <w:p w14:paraId="6A603D41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62B4F942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65B16D24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Maintenance</w:t>
            </w:r>
          </w:p>
        </w:tc>
      </w:tr>
      <w:tr w:rsidR="003C2E1F" w:rsidRPr="009B6A32" w14:paraId="42BD756C" w14:textId="77777777" w:rsidTr="004D18D2">
        <w:tc>
          <w:tcPr>
            <w:tcW w:w="5199" w:type="dxa"/>
            <w:shd w:val="clear" w:color="auto" w:fill="auto"/>
          </w:tcPr>
          <w:p w14:paraId="53CB4A7E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585993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Qualified and competent maintenance personnel available to undertake any repairs required</w:t>
            </w:r>
          </w:p>
        </w:tc>
        <w:tc>
          <w:tcPr>
            <w:tcW w:w="5499" w:type="dxa"/>
            <w:shd w:val="clear" w:color="auto" w:fill="auto"/>
          </w:tcPr>
          <w:p w14:paraId="38F5A4BB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23141301" w14:textId="77777777" w:rsidTr="004D18D2">
        <w:tc>
          <w:tcPr>
            <w:tcW w:w="5199" w:type="dxa"/>
            <w:shd w:val="clear" w:color="auto" w:fill="auto"/>
          </w:tcPr>
          <w:p w14:paraId="794E81C1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876340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Maintenance personnel have a contact person (e.g. event co-ordinator) and means of communicating with them</w:t>
            </w:r>
          </w:p>
        </w:tc>
        <w:tc>
          <w:tcPr>
            <w:tcW w:w="5499" w:type="dxa"/>
            <w:shd w:val="clear" w:color="auto" w:fill="auto"/>
          </w:tcPr>
          <w:p w14:paraId="53D4BAEE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23570A2F" w14:textId="77777777" w:rsidTr="004D18D2">
        <w:tc>
          <w:tcPr>
            <w:tcW w:w="5199" w:type="dxa"/>
            <w:shd w:val="clear" w:color="auto" w:fill="auto"/>
          </w:tcPr>
          <w:p w14:paraId="5429DF55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657297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Records of any maintenance undertaken kept for future reference</w:t>
            </w:r>
          </w:p>
        </w:tc>
        <w:tc>
          <w:tcPr>
            <w:tcW w:w="5499" w:type="dxa"/>
            <w:shd w:val="clear" w:color="auto" w:fill="auto"/>
          </w:tcPr>
          <w:p w14:paraId="6569B524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5B17A668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5D2E7A53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Fire Prevention</w:t>
            </w:r>
          </w:p>
        </w:tc>
      </w:tr>
      <w:tr w:rsidR="003C2E1F" w:rsidRPr="009B6A32" w14:paraId="544B43BF" w14:textId="77777777" w:rsidTr="004D18D2">
        <w:tc>
          <w:tcPr>
            <w:tcW w:w="5199" w:type="dxa"/>
            <w:shd w:val="clear" w:color="auto" w:fill="auto"/>
          </w:tcPr>
          <w:p w14:paraId="3557BEF8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812215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3C2E1F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Suitable fire extinguishers (e.g. CO2, water, chemical)</w:t>
            </w:r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blankets are in appropriate areas, tested and in date</w:t>
            </w:r>
          </w:p>
        </w:tc>
        <w:tc>
          <w:tcPr>
            <w:tcW w:w="5499" w:type="dxa"/>
            <w:shd w:val="clear" w:color="auto" w:fill="auto"/>
          </w:tcPr>
          <w:p w14:paraId="02460C1C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0A8C71D2" w14:textId="77777777" w:rsidTr="004D18D2">
        <w:tc>
          <w:tcPr>
            <w:tcW w:w="5199" w:type="dxa"/>
            <w:shd w:val="clear" w:color="auto" w:fill="auto"/>
          </w:tcPr>
          <w:p w14:paraId="6672CB5B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581415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Personnel are trained in extinguisher and blanket use</w:t>
            </w:r>
          </w:p>
        </w:tc>
        <w:tc>
          <w:tcPr>
            <w:tcW w:w="5499" w:type="dxa"/>
            <w:shd w:val="clear" w:color="auto" w:fill="auto"/>
          </w:tcPr>
          <w:p w14:paraId="5CF05226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58E89C10" w14:textId="77777777" w:rsidTr="004D18D2">
        <w:tc>
          <w:tcPr>
            <w:tcW w:w="5199" w:type="dxa"/>
            <w:shd w:val="clear" w:color="auto" w:fill="auto"/>
          </w:tcPr>
          <w:p w14:paraId="48F73BFD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119188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Ignition source areas are kept clear at all times and easily accessible</w:t>
            </w:r>
          </w:p>
        </w:tc>
        <w:tc>
          <w:tcPr>
            <w:tcW w:w="5499" w:type="dxa"/>
            <w:shd w:val="clear" w:color="auto" w:fill="auto"/>
          </w:tcPr>
          <w:p w14:paraId="4FC52350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2184AF95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6EB7F025" w14:textId="77777777" w:rsidR="004C05DD" w:rsidRPr="009B6A32" w:rsidRDefault="004C05DD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Emergency Procedures</w:t>
            </w:r>
          </w:p>
        </w:tc>
      </w:tr>
      <w:tr w:rsidR="003C2E1F" w:rsidRPr="009B6A32" w14:paraId="5EEB311B" w14:textId="77777777" w:rsidTr="004D18D2">
        <w:tc>
          <w:tcPr>
            <w:tcW w:w="5199" w:type="dxa"/>
            <w:shd w:val="clear" w:color="auto" w:fill="auto"/>
          </w:tcPr>
          <w:p w14:paraId="7A50AF95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885873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Emergency response plan in place – including communication and transport for medical assistance</w:t>
            </w:r>
          </w:p>
        </w:tc>
        <w:tc>
          <w:tcPr>
            <w:tcW w:w="5499" w:type="dxa"/>
            <w:shd w:val="clear" w:color="auto" w:fill="auto"/>
          </w:tcPr>
          <w:p w14:paraId="046CD9C6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7250B8C8" w14:textId="77777777" w:rsidTr="004D18D2">
        <w:tc>
          <w:tcPr>
            <w:tcW w:w="5199" w:type="dxa"/>
            <w:shd w:val="clear" w:color="auto" w:fill="auto"/>
          </w:tcPr>
          <w:p w14:paraId="7FC7D124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708296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Emergency response team trained to carry out plan</w:t>
            </w:r>
          </w:p>
        </w:tc>
        <w:tc>
          <w:tcPr>
            <w:tcW w:w="5499" w:type="dxa"/>
            <w:shd w:val="clear" w:color="auto" w:fill="auto"/>
          </w:tcPr>
          <w:p w14:paraId="2FAF4758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0122EFD0" w14:textId="77777777" w:rsidTr="004D18D2">
        <w:tc>
          <w:tcPr>
            <w:tcW w:w="5199" w:type="dxa"/>
            <w:shd w:val="clear" w:color="auto" w:fill="auto"/>
          </w:tcPr>
          <w:p w14:paraId="1DCDCB3E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454744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Current site maps available to all staff, emergency services and other relevant parties</w:t>
            </w:r>
          </w:p>
        </w:tc>
        <w:tc>
          <w:tcPr>
            <w:tcW w:w="5499" w:type="dxa"/>
            <w:shd w:val="clear" w:color="auto" w:fill="auto"/>
          </w:tcPr>
          <w:p w14:paraId="7AFAC34A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7CCAFD5F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3456B0D7" w14:textId="77777777" w:rsidR="004C05DD" w:rsidRPr="009B6A32" w:rsidRDefault="004C05DD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First Aid</w:t>
            </w:r>
          </w:p>
        </w:tc>
      </w:tr>
      <w:tr w:rsidR="003C2E1F" w:rsidRPr="009B6A32" w14:paraId="282D06FC" w14:textId="77777777" w:rsidTr="004D18D2">
        <w:tc>
          <w:tcPr>
            <w:tcW w:w="5199" w:type="dxa"/>
            <w:shd w:val="clear" w:color="auto" w:fill="auto"/>
          </w:tcPr>
          <w:p w14:paraId="126725FB" w14:textId="35F60CC6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888722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First Aid stations are suitably located, clearly signed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>, staffed with trained first aiders</w:t>
            </w:r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easily accessible for everyone</w:t>
            </w:r>
          </w:p>
        </w:tc>
        <w:tc>
          <w:tcPr>
            <w:tcW w:w="5499" w:type="dxa"/>
            <w:shd w:val="clear" w:color="auto" w:fill="auto"/>
          </w:tcPr>
          <w:p w14:paraId="1A28BED1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</w:tbl>
    <w:p w14:paraId="6C7EF112" w14:textId="77777777" w:rsidR="002A3002" w:rsidRDefault="002A3002">
      <w:r>
        <w:br w:type="page"/>
      </w:r>
    </w:p>
    <w:tbl>
      <w:tblPr>
        <w:tblStyle w:val="TableGrid"/>
        <w:tblW w:w="10698" w:type="dxa"/>
        <w:tblLook w:val="04A0" w:firstRow="1" w:lastRow="0" w:firstColumn="1" w:lastColumn="0" w:noHBand="0" w:noVBand="1"/>
      </w:tblPr>
      <w:tblGrid>
        <w:gridCol w:w="5199"/>
        <w:gridCol w:w="5499"/>
      </w:tblGrid>
      <w:tr w:rsidR="009B6A32" w:rsidRPr="009B6A32" w14:paraId="474570A6" w14:textId="77777777" w:rsidTr="004D18D2">
        <w:tc>
          <w:tcPr>
            <w:tcW w:w="5199" w:type="dxa"/>
            <w:shd w:val="clear" w:color="auto" w:fill="D9E2F3"/>
          </w:tcPr>
          <w:p w14:paraId="6271A7B8" w14:textId="1AA5FA45" w:rsidR="009B6A32" w:rsidRPr="009B6A32" w:rsidRDefault="009B6A32" w:rsidP="00C76DC4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lastRenderedPageBreak/>
              <w:t>Issues</w:t>
            </w:r>
          </w:p>
        </w:tc>
        <w:tc>
          <w:tcPr>
            <w:tcW w:w="5499" w:type="dxa"/>
            <w:shd w:val="clear" w:color="auto" w:fill="D9E2F3"/>
          </w:tcPr>
          <w:p w14:paraId="3D3C2432" w14:textId="77777777" w:rsidR="009B6A32" w:rsidRPr="009B6A32" w:rsidRDefault="009B6A32" w:rsidP="00C76DC4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Comments</w:t>
            </w:r>
          </w:p>
        </w:tc>
      </w:tr>
      <w:tr w:rsidR="003C2E1F" w:rsidRPr="009B6A32" w14:paraId="54378C31" w14:textId="77777777" w:rsidTr="004D18D2">
        <w:tc>
          <w:tcPr>
            <w:tcW w:w="5199" w:type="dxa"/>
            <w:shd w:val="clear" w:color="auto" w:fill="auto"/>
          </w:tcPr>
          <w:p w14:paraId="4DFF6C04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852439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First Aid facilities are adequate for the type of event being held</w:t>
            </w:r>
          </w:p>
        </w:tc>
        <w:tc>
          <w:tcPr>
            <w:tcW w:w="5499" w:type="dxa"/>
            <w:shd w:val="clear" w:color="auto" w:fill="auto"/>
          </w:tcPr>
          <w:p w14:paraId="5ADFBBE1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3C2E1F" w:rsidRPr="009B6A32" w14:paraId="40E6EDEB" w14:textId="77777777" w:rsidTr="004D18D2">
        <w:tc>
          <w:tcPr>
            <w:tcW w:w="5199" w:type="dxa"/>
            <w:shd w:val="clear" w:color="auto" w:fill="auto"/>
          </w:tcPr>
          <w:p w14:paraId="720A0B64" w14:textId="77777777" w:rsidR="003C2E1F" w:rsidRPr="009B6A32" w:rsidRDefault="0086159B" w:rsidP="003C2E1F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905422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2E1F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Good means of communication provided between event personnel and first aid stations</w:t>
            </w:r>
          </w:p>
        </w:tc>
        <w:tc>
          <w:tcPr>
            <w:tcW w:w="5499" w:type="dxa"/>
            <w:shd w:val="clear" w:color="auto" w:fill="auto"/>
          </w:tcPr>
          <w:p w14:paraId="0663E222" w14:textId="77777777" w:rsidR="003C2E1F" w:rsidRPr="009B6A32" w:rsidRDefault="003C2E1F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65AD3084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764239B8" w14:textId="77777777" w:rsidR="004C05DD" w:rsidRPr="009B6A32" w:rsidRDefault="004C05DD" w:rsidP="003C2E1F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Permits, Licensing and Registration (including, but not limited to)</w:t>
            </w:r>
          </w:p>
        </w:tc>
      </w:tr>
      <w:tr w:rsidR="004C05DD" w:rsidRPr="009B6A32" w14:paraId="07690E0F" w14:textId="77777777" w:rsidTr="004D18D2">
        <w:tc>
          <w:tcPr>
            <w:tcW w:w="5199" w:type="dxa"/>
            <w:shd w:val="clear" w:color="auto" w:fill="auto"/>
          </w:tcPr>
          <w:p w14:paraId="402B2EB7" w14:textId="22608F06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650484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Mobile plant (forklifts, cherry pickers, etc.) are 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 xml:space="preserve">fit for purpose and </w:t>
            </w:r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operated 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 xml:space="preserve">only </w:t>
            </w:r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>by licensed or certified operators</w:t>
            </w:r>
          </w:p>
        </w:tc>
        <w:tc>
          <w:tcPr>
            <w:tcW w:w="5499" w:type="dxa"/>
            <w:shd w:val="clear" w:color="auto" w:fill="auto"/>
          </w:tcPr>
          <w:p w14:paraId="53ABF87F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337763D3" w14:textId="77777777" w:rsidTr="004D18D2">
        <w:tc>
          <w:tcPr>
            <w:tcW w:w="5199" w:type="dxa"/>
            <w:shd w:val="clear" w:color="auto" w:fill="auto"/>
          </w:tcPr>
          <w:p w14:paraId="644D1AD5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679247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C05D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>Scaffolding more than four metres in height erected and dismantled by person certified to do so</w:t>
            </w:r>
          </w:p>
        </w:tc>
        <w:tc>
          <w:tcPr>
            <w:tcW w:w="5499" w:type="dxa"/>
            <w:shd w:val="clear" w:color="auto" w:fill="auto"/>
          </w:tcPr>
          <w:p w14:paraId="7D0B3EDB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20C9BB0E" w14:textId="77777777" w:rsidTr="004D18D2">
        <w:tc>
          <w:tcPr>
            <w:tcW w:w="5199" w:type="dxa"/>
            <w:shd w:val="clear" w:color="auto" w:fill="auto"/>
          </w:tcPr>
          <w:p w14:paraId="063D70B2" w14:textId="32C1B2AB" w:rsidR="004C05DD" w:rsidRPr="009B6A32" w:rsidRDefault="0086159B" w:rsidP="00062D00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44250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Fireworks are only provided and used by pyrotechnicians licenced by WorkSafe Victoria or WorkSafe Tasmania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in accordance with any local requirements (Council permits; fire </w:t>
            </w:r>
            <w:r w:rsidR="00062D00">
              <w:rPr>
                <w:rFonts w:ascii="Calibri" w:eastAsia="Times New Roman" w:hAnsi="Calibri" w:cs="Times New Roman"/>
                <w:sz w:val="20"/>
                <w:szCs w:val="20"/>
              </w:rPr>
              <w:t>restrictions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>)</w:t>
            </w:r>
          </w:p>
        </w:tc>
        <w:tc>
          <w:tcPr>
            <w:tcW w:w="5499" w:type="dxa"/>
            <w:shd w:val="clear" w:color="auto" w:fill="auto"/>
          </w:tcPr>
          <w:p w14:paraId="7E19045F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7C6B4D0B" w14:textId="77777777" w:rsidTr="004D18D2">
        <w:tc>
          <w:tcPr>
            <w:tcW w:w="5199" w:type="dxa"/>
            <w:shd w:val="clear" w:color="auto" w:fill="auto"/>
          </w:tcPr>
          <w:p w14:paraId="7619DC61" w14:textId="77777777" w:rsidR="004C05DD" w:rsidRPr="009B6A32" w:rsidRDefault="0086159B" w:rsidP="004277EB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563323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Amusement Structures (including inflatable structured) – see “Amusement Structures: below</w:t>
            </w:r>
          </w:p>
        </w:tc>
        <w:tc>
          <w:tcPr>
            <w:tcW w:w="5499" w:type="dxa"/>
            <w:shd w:val="clear" w:color="auto" w:fill="auto"/>
          </w:tcPr>
          <w:p w14:paraId="59285C57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277EB" w:rsidRPr="009B6A32" w14:paraId="76FDDB07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3B779E3A" w14:textId="77777777" w:rsidR="004277EB" w:rsidRPr="009B6A32" w:rsidRDefault="004277EB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Staging and Platforms</w:t>
            </w:r>
          </w:p>
        </w:tc>
      </w:tr>
      <w:tr w:rsidR="004C05DD" w:rsidRPr="009B6A32" w14:paraId="465E3CAF" w14:textId="77777777" w:rsidTr="004D18D2">
        <w:tc>
          <w:tcPr>
            <w:tcW w:w="5199" w:type="dxa"/>
            <w:shd w:val="clear" w:color="auto" w:fill="auto"/>
          </w:tcPr>
          <w:p w14:paraId="03C89215" w14:textId="327A84B9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04650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seating, main stages, corporate boxes, overpasses and fences are signed off 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 xml:space="preserve">as fit for purpose </w:t>
            </w:r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>by a certified rigger or scaffolder. An engineer to provide signed certificate prior to usage</w:t>
            </w:r>
          </w:p>
        </w:tc>
        <w:tc>
          <w:tcPr>
            <w:tcW w:w="5499" w:type="dxa"/>
            <w:shd w:val="clear" w:color="auto" w:fill="auto"/>
          </w:tcPr>
          <w:p w14:paraId="4098F0E4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1D0060A3" w14:textId="77777777" w:rsidTr="004D18D2">
        <w:tc>
          <w:tcPr>
            <w:tcW w:w="5199" w:type="dxa"/>
            <w:shd w:val="clear" w:color="auto" w:fill="auto"/>
          </w:tcPr>
          <w:p w14:paraId="284AE7F5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293143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 person erecting scaffolding more than four metres in height must hold a National Certificate of Competency (Scaffolding) in order to erect and dismantle</w:t>
            </w:r>
          </w:p>
        </w:tc>
        <w:tc>
          <w:tcPr>
            <w:tcW w:w="5499" w:type="dxa"/>
            <w:shd w:val="clear" w:color="auto" w:fill="auto"/>
          </w:tcPr>
          <w:p w14:paraId="5CB1686F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28546D79" w14:textId="77777777" w:rsidTr="004D18D2">
        <w:tc>
          <w:tcPr>
            <w:tcW w:w="5199" w:type="dxa"/>
            <w:shd w:val="clear" w:color="auto" w:fill="auto"/>
          </w:tcPr>
          <w:p w14:paraId="32881FC9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49433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Platforms are continuously monitored, particularly in extreme weather conditions</w:t>
            </w:r>
          </w:p>
        </w:tc>
        <w:tc>
          <w:tcPr>
            <w:tcW w:w="5499" w:type="dxa"/>
            <w:shd w:val="clear" w:color="auto" w:fill="auto"/>
          </w:tcPr>
          <w:p w14:paraId="2B38424E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4CDB0B0A" w14:textId="77777777" w:rsidTr="004D18D2">
        <w:tc>
          <w:tcPr>
            <w:tcW w:w="5199" w:type="dxa"/>
            <w:shd w:val="clear" w:color="auto" w:fill="auto"/>
          </w:tcPr>
          <w:p w14:paraId="49F88B34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240296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Adequate access and egress around all staging and platforms for event patrons and emergency services</w:t>
            </w:r>
          </w:p>
        </w:tc>
        <w:tc>
          <w:tcPr>
            <w:tcW w:w="5499" w:type="dxa"/>
            <w:shd w:val="clear" w:color="auto" w:fill="auto"/>
          </w:tcPr>
          <w:p w14:paraId="5F013855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277EB" w:rsidRPr="009B6A32" w14:paraId="57382E03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0A4369A2" w14:textId="77777777" w:rsidR="004277EB" w:rsidRPr="009B6A32" w:rsidRDefault="004277EB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Amusement Structures (including inflatable structured – see next section)</w:t>
            </w:r>
          </w:p>
        </w:tc>
      </w:tr>
      <w:tr w:rsidR="004C05DD" w:rsidRPr="009B6A32" w14:paraId="2B68DFFC" w14:textId="77777777" w:rsidTr="004D18D2">
        <w:tc>
          <w:tcPr>
            <w:tcW w:w="5199" w:type="dxa"/>
            <w:shd w:val="clear" w:color="auto" w:fill="auto"/>
          </w:tcPr>
          <w:p w14:paraId="214A11D7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285961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277EB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Amusement structured are not used or operated unless a current Certificate of Registration issued by WorkSafe Victoria or WorkSafe Tasmania provided.</w:t>
            </w:r>
          </w:p>
        </w:tc>
        <w:tc>
          <w:tcPr>
            <w:tcW w:w="5499" w:type="dxa"/>
            <w:shd w:val="clear" w:color="auto" w:fill="auto"/>
          </w:tcPr>
          <w:p w14:paraId="319B3C66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3C4975DF" w14:textId="77777777" w:rsidTr="004D18D2">
        <w:tc>
          <w:tcPr>
            <w:tcW w:w="5199" w:type="dxa"/>
            <w:shd w:val="clear" w:color="auto" w:fill="auto"/>
          </w:tcPr>
          <w:p w14:paraId="71659299" w14:textId="77777777" w:rsidR="004C05DD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814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4F012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structures</w:t>
            </w:r>
            <w:r w:rsidR="00956AA9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have a Certificate of Inspection issued by a professional engineer and qualified electrician</w:t>
            </w:r>
          </w:p>
        </w:tc>
        <w:tc>
          <w:tcPr>
            <w:tcW w:w="5499" w:type="dxa"/>
            <w:shd w:val="clear" w:color="auto" w:fill="auto"/>
          </w:tcPr>
          <w:p w14:paraId="60B5DF6E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1D9CAE48" w14:textId="77777777" w:rsidTr="004D18D2">
        <w:tc>
          <w:tcPr>
            <w:tcW w:w="5199" w:type="dxa"/>
            <w:shd w:val="clear" w:color="auto" w:fill="auto"/>
          </w:tcPr>
          <w:p w14:paraId="693BCFF7" w14:textId="7EFFBA6A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05166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956AA9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Appropriate space and suitable ground surface is allocated for each ride, including access and egress for patrons</w:t>
            </w:r>
            <w:r w:rsidR="00362A21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emergency services</w:t>
            </w:r>
          </w:p>
        </w:tc>
        <w:tc>
          <w:tcPr>
            <w:tcW w:w="5499" w:type="dxa"/>
            <w:shd w:val="clear" w:color="auto" w:fill="auto"/>
          </w:tcPr>
          <w:p w14:paraId="36A61C69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31178032" w14:textId="77777777" w:rsidTr="004D18D2">
        <w:tc>
          <w:tcPr>
            <w:tcW w:w="5199" w:type="dxa"/>
            <w:shd w:val="clear" w:color="auto" w:fill="auto"/>
          </w:tcPr>
          <w:p w14:paraId="1ED6B43C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123618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956AA9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There is appropriate fencing surrounding rides</w:t>
            </w:r>
          </w:p>
        </w:tc>
        <w:tc>
          <w:tcPr>
            <w:tcW w:w="5499" w:type="dxa"/>
            <w:shd w:val="clear" w:color="auto" w:fill="auto"/>
          </w:tcPr>
          <w:p w14:paraId="2DCD1E7D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13595150" w14:textId="77777777" w:rsidTr="004D18D2">
        <w:tc>
          <w:tcPr>
            <w:tcW w:w="5199" w:type="dxa"/>
            <w:shd w:val="clear" w:color="auto" w:fill="auto"/>
          </w:tcPr>
          <w:p w14:paraId="6D9DCF62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881597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956AA9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There is appropriate soft-fall area for inflatable structures</w:t>
            </w:r>
          </w:p>
        </w:tc>
        <w:tc>
          <w:tcPr>
            <w:tcW w:w="5499" w:type="dxa"/>
            <w:shd w:val="clear" w:color="auto" w:fill="auto"/>
          </w:tcPr>
          <w:p w14:paraId="5A29DEE8" w14:textId="531F8E63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2CBFB8F9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6491142C" w14:textId="77777777" w:rsidR="00956AA9" w:rsidRPr="009B6A32" w:rsidRDefault="00956AA9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Inflatable Structures (in addition to Amusement Structures – see above)</w:t>
            </w:r>
          </w:p>
        </w:tc>
      </w:tr>
      <w:tr w:rsidR="000A265D" w:rsidRPr="009B6A32" w14:paraId="4766C93D" w14:textId="77777777" w:rsidTr="004D18D2">
        <w:tc>
          <w:tcPr>
            <w:tcW w:w="5199" w:type="dxa"/>
            <w:shd w:val="clear" w:color="auto" w:fill="auto"/>
          </w:tcPr>
          <w:p w14:paraId="5227EBE4" w14:textId="77777777" w:rsidR="000A265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571623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65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A265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 thorough check of inflatable structure and accessories is carried out prior to use (ensuring all anchor points, ropes &amp; stakes or ballast are undamaged and fit for continual use</w:t>
            </w:r>
          </w:p>
        </w:tc>
        <w:tc>
          <w:tcPr>
            <w:tcW w:w="5499" w:type="dxa"/>
            <w:vMerge w:val="restart"/>
            <w:shd w:val="clear" w:color="auto" w:fill="auto"/>
          </w:tcPr>
          <w:p w14:paraId="7A2EB8F8" w14:textId="77777777" w:rsidR="004D18D2" w:rsidRDefault="004D18D2" w:rsidP="004D18D2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4D18D2">
              <w:rPr>
                <w:rFonts w:ascii="Calibri" w:eastAsia="Times New Roman" w:hAnsi="Calibri" w:cs="Times New Roman"/>
                <w:b/>
                <w:sz w:val="20"/>
                <w:szCs w:val="20"/>
              </w:rPr>
              <w:t>Check also the following requirements:</w:t>
            </w:r>
            <w:r w:rsidRPr="004D18D2">
              <w:rPr>
                <w:rFonts w:ascii="Calibri" w:eastAsia="Times New Roman" w:hAnsi="Calibri" w:cs="Times New Roman"/>
                <w:b/>
                <w:sz w:val="20"/>
                <w:szCs w:val="20"/>
                <w:highlight w:val="yellow"/>
              </w:rPr>
              <w:br/>
            </w:r>
          </w:p>
          <w:p w14:paraId="6CD67C61" w14:textId="233466E2" w:rsidR="00B40AFD" w:rsidRPr="004D18D2" w:rsidRDefault="004D18D2" w:rsidP="004D18D2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WorkSafe Victoria - Safety Warning on Inflatable Rides </w:t>
            </w:r>
            <w:hyperlink r:id="rId8" w:history="1">
              <w:r w:rsidR="009B3EAE" w:rsidRPr="004D18D2">
                <w:rPr>
                  <w:rStyle w:val="Hyperlink"/>
                  <w:rFonts w:ascii="Calibri" w:eastAsia="Times New Roman" w:hAnsi="Calibri" w:cs="Times New Roman"/>
                  <w:b/>
                  <w:sz w:val="20"/>
                  <w:szCs w:val="20"/>
                </w:rPr>
                <w:t>https://www.worksafe.vic.gov.au/news/2022-04/safety-warning-inflatable-rides</w:t>
              </w:r>
            </w:hyperlink>
          </w:p>
          <w:p w14:paraId="796822B1" w14:textId="7CE21284" w:rsidR="004D18D2" w:rsidRPr="004D18D2" w:rsidRDefault="009B3EAE" w:rsidP="009E53D2">
            <w:pPr>
              <w:pStyle w:val="ListParagraph"/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4D18D2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Safe Work Australia </w:t>
            </w:r>
            <w:r w:rsidRPr="004D18D2">
              <w:rPr>
                <w:rFonts w:cstheme="minorHAnsi"/>
                <w:b/>
                <w:bCs/>
                <w:color w:val="242424"/>
                <w:sz w:val="20"/>
                <w:szCs w:val="20"/>
                <w:shd w:val="clear" w:color="auto" w:fill="FFFFFF"/>
              </w:rPr>
              <w:t xml:space="preserve">Guide for amusement devices  </w:t>
            </w:r>
            <w:hyperlink r:id="rId9" w:history="1">
              <w:r w:rsidR="004D18D2" w:rsidRPr="004D18D2">
                <w:rPr>
                  <w:rStyle w:val="Hyperlink"/>
                  <w:rFonts w:cstheme="minorHAnsi"/>
                  <w:b/>
                  <w:bCs/>
                  <w:sz w:val="20"/>
                  <w:szCs w:val="20"/>
                  <w:shd w:val="clear" w:color="auto" w:fill="FFFFFF"/>
                </w:rPr>
                <w:t>https://www.safeworkaustralia.gov.au/doc/guide-amusement-devices</w:t>
              </w:r>
            </w:hyperlink>
          </w:p>
          <w:p w14:paraId="609175F3" w14:textId="0C161E63" w:rsidR="004D18D2" w:rsidRPr="004D18D2" w:rsidRDefault="004D18D2" w:rsidP="004D18D2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4D18D2">
              <w:rPr>
                <w:rFonts w:ascii="Calibri" w:eastAsia="Times New Roman" w:hAnsi="Calibri" w:cs="Times New Roman"/>
                <w:b/>
                <w:sz w:val="20"/>
                <w:szCs w:val="20"/>
              </w:rPr>
              <w:t>Requirements implemented after the jumping castle incident in Tasmania in December 2021.</w:t>
            </w:r>
          </w:p>
        </w:tc>
      </w:tr>
      <w:tr w:rsidR="000A265D" w:rsidRPr="009B6A32" w14:paraId="1A4DC057" w14:textId="77777777" w:rsidTr="004D18D2">
        <w:tc>
          <w:tcPr>
            <w:tcW w:w="5199" w:type="dxa"/>
            <w:shd w:val="clear" w:color="auto" w:fill="auto"/>
          </w:tcPr>
          <w:p w14:paraId="4D42FA75" w14:textId="77777777" w:rsidR="000A265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802348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65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A265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tie down ropes attached to the device are fastened to adequate anchorages and there is adequate soft-fall area and appropriate fencing</w:t>
            </w:r>
          </w:p>
        </w:tc>
        <w:tc>
          <w:tcPr>
            <w:tcW w:w="5499" w:type="dxa"/>
            <w:vMerge/>
            <w:shd w:val="clear" w:color="auto" w:fill="auto"/>
          </w:tcPr>
          <w:p w14:paraId="1D8F376B" w14:textId="77777777" w:rsidR="000A265D" w:rsidRPr="009B6A32" w:rsidRDefault="000A265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A265D" w:rsidRPr="009B6A32" w14:paraId="670FF0AB" w14:textId="77777777" w:rsidTr="004D18D2">
        <w:tc>
          <w:tcPr>
            <w:tcW w:w="5199" w:type="dxa"/>
            <w:shd w:val="clear" w:color="auto" w:fill="auto"/>
          </w:tcPr>
          <w:p w14:paraId="33D8937C" w14:textId="77777777" w:rsidR="000A265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805000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65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A265D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Operator monitors prevailing wind conditions</w:t>
            </w:r>
          </w:p>
        </w:tc>
        <w:tc>
          <w:tcPr>
            <w:tcW w:w="5499" w:type="dxa"/>
            <w:vMerge/>
            <w:shd w:val="clear" w:color="auto" w:fill="auto"/>
          </w:tcPr>
          <w:p w14:paraId="169ED9A3" w14:textId="77777777" w:rsidR="000A265D" w:rsidRPr="009B6A32" w:rsidRDefault="000A265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113DC2" w:rsidRPr="009B6A32" w14:paraId="71616B2B" w14:textId="77777777" w:rsidTr="004D18D2">
        <w:tc>
          <w:tcPr>
            <w:tcW w:w="10698" w:type="dxa"/>
            <w:gridSpan w:val="2"/>
            <w:shd w:val="clear" w:color="auto" w:fill="F2F2F2" w:themeFill="background1" w:themeFillShade="F2"/>
          </w:tcPr>
          <w:p w14:paraId="6990C1A3" w14:textId="77777777" w:rsidR="00113DC2" w:rsidRPr="009B6A32" w:rsidRDefault="00113DC2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b/>
                <w:sz w:val="20"/>
                <w:szCs w:val="20"/>
              </w:rPr>
              <w:t xml:space="preserve">Staff, Volunteer and Contractor Training </w:t>
            </w:r>
          </w:p>
        </w:tc>
      </w:tr>
      <w:tr w:rsidR="004C05DD" w:rsidRPr="009B6A32" w14:paraId="7C1DC301" w14:textId="77777777" w:rsidTr="004D18D2">
        <w:tc>
          <w:tcPr>
            <w:tcW w:w="5199" w:type="dxa"/>
            <w:shd w:val="clear" w:color="auto" w:fill="auto"/>
          </w:tcPr>
          <w:p w14:paraId="41595279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150282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Staff and volunteers inducted and trained about the event (site specific)</w:t>
            </w:r>
          </w:p>
        </w:tc>
        <w:tc>
          <w:tcPr>
            <w:tcW w:w="5499" w:type="dxa"/>
            <w:shd w:val="clear" w:color="auto" w:fill="auto"/>
          </w:tcPr>
          <w:p w14:paraId="1ABDBD8E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363E3387" w14:textId="77777777" w:rsidTr="004D18D2">
        <w:tc>
          <w:tcPr>
            <w:tcW w:w="5199" w:type="dxa"/>
            <w:shd w:val="clear" w:color="auto" w:fill="auto"/>
          </w:tcPr>
          <w:p w14:paraId="1CCEF613" w14:textId="77777777" w:rsidR="009B6A32" w:rsidRPr="009B6A32" w:rsidRDefault="0086159B" w:rsidP="00956AA9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545023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Copies of applications, memos and any training records are kept</w:t>
            </w:r>
          </w:p>
        </w:tc>
        <w:tc>
          <w:tcPr>
            <w:tcW w:w="5499" w:type="dxa"/>
            <w:shd w:val="clear" w:color="auto" w:fill="auto"/>
          </w:tcPr>
          <w:p w14:paraId="4AC3025B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</w:tbl>
    <w:p w14:paraId="553AA254" w14:textId="77777777" w:rsidR="004D18D2" w:rsidRDefault="004D18D2" w:rsidP="00C76DC4">
      <w:pPr>
        <w:jc w:val="center"/>
        <w:sectPr w:rsidR="004D18D2" w:rsidSect="00264918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720" w:bottom="284" w:left="720" w:header="708" w:footer="395" w:gutter="0"/>
          <w:cols w:space="708"/>
          <w:titlePg/>
          <w:docGrid w:linePitch="360"/>
        </w:sectPr>
      </w:pPr>
    </w:p>
    <w:tbl>
      <w:tblPr>
        <w:tblStyle w:val="TableGrid"/>
        <w:tblW w:w="10698" w:type="dxa"/>
        <w:tblLook w:val="04A0" w:firstRow="1" w:lastRow="0" w:firstColumn="1" w:lastColumn="0" w:noHBand="0" w:noVBand="1"/>
      </w:tblPr>
      <w:tblGrid>
        <w:gridCol w:w="5199"/>
        <w:gridCol w:w="5493"/>
        <w:gridCol w:w="6"/>
      </w:tblGrid>
      <w:tr w:rsidR="009B6A32" w:rsidRPr="009B6A32" w14:paraId="26AFCEF1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D9E2F3"/>
          </w:tcPr>
          <w:p w14:paraId="6C6ED861" w14:textId="57438B0F" w:rsidR="009B6A32" w:rsidRPr="009B6A32" w:rsidRDefault="009B6A32" w:rsidP="00C76DC4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>
              <w:lastRenderedPageBreak/>
              <w:br w:type="page"/>
            </w: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Issues</w:t>
            </w:r>
          </w:p>
        </w:tc>
        <w:tc>
          <w:tcPr>
            <w:tcW w:w="5493" w:type="dxa"/>
            <w:shd w:val="clear" w:color="auto" w:fill="D9E2F3"/>
          </w:tcPr>
          <w:p w14:paraId="736FE4F7" w14:textId="77777777" w:rsidR="009B6A32" w:rsidRPr="009B6A32" w:rsidRDefault="009B6A32" w:rsidP="00C76DC4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Comments</w:t>
            </w:r>
          </w:p>
        </w:tc>
      </w:tr>
      <w:tr w:rsidR="00956AA9" w:rsidRPr="009B6A32" w14:paraId="08CCFCD5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41A2CD17" w14:textId="77777777" w:rsidR="00956AA9" w:rsidRPr="009B6A32" w:rsidRDefault="0086159B" w:rsidP="00113DC2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482847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Contractors have been pre-qualified, completed UCA VicTas online induction &amp; site-specific induction regarding the event</w:t>
            </w:r>
          </w:p>
        </w:tc>
        <w:tc>
          <w:tcPr>
            <w:tcW w:w="5493" w:type="dxa"/>
            <w:shd w:val="clear" w:color="auto" w:fill="auto"/>
          </w:tcPr>
          <w:p w14:paraId="1DA2C785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113DC2" w:rsidRPr="009B6A32" w14:paraId="5ADDDBDC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3B0C1DBE" w14:textId="77777777" w:rsidR="00113DC2" w:rsidRPr="009B6A32" w:rsidRDefault="00113DC2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b/>
                <w:sz w:val="20"/>
                <w:szCs w:val="20"/>
              </w:rPr>
              <w:t>Electrical</w:t>
            </w:r>
          </w:p>
        </w:tc>
      </w:tr>
      <w:tr w:rsidR="00956AA9" w:rsidRPr="009B6A32" w14:paraId="036E2EEC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0C487EF6" w14:textId="77777777" w:rsidR="00956AA9" w:rsidRPr="009B6A32" w:rsidRDefault="0086159B" w:rsidP="00113DC2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700046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Residual current devices (RCDs) are used where required, including all hand held electrical appliances and tools</w:t>
            </w:r>
          </w:p>
        </w:tc>
        <w:tc>
          <w:tcPr>
            <w:tcW w:w="5493" w:type="dxa"/>
            <w:shd w:val="clear" w:color="auto" w:fill="auto"/>
          </w:tcPr>
          <w:p w14:paraId="543B5664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23F210D4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350AB920" w14:textId="2720570D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446074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portable electrical equipment including leads are tested and tagged</w:t>
            </w:r>
            <w:r w:rsidR="004E532B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are in date</w:t>
            </w:r>
          </w:p>
        </w:tc>
        <w:tc>
          <w:tcPr>
            <w:tcW w:w="5493" w:type="dxa"/>
            <w:shd w:val="clear" w:color="auto" w:fill="auto"/>
          </w:tcPr>
          <w:p w14:paraId="776CCC99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4283517A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187C699D" w14:textId="360454FC" w:rsidR="00956AA9" w:rsidRPr="009B6A32" w:rsidRDefault="0086159B" w:rsidP="004D18D2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598031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4D18D2">
              <w:rPr>
                <w:rFonts w:ascii="Calibri" w:eastAsia="Times New Roman" w:hAnsi="Calibri" w:cs="Times New Roman"/>
                <w:sz w:val="20"/>
                <w:szCs w:val="20"/>
              </w:rPr>
              <w:t>A</w:t>
            </w:r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>ny trip hazard from cords are minimised</w:t>
            </w:r>
          </w:p>
        </w:tc>
        <w:tc>
          <w:tcPr>
            <w:tcW w:w="5493" w:type="dxa"/>
            <w:shd w:val="clear" w:color="auto" w:fill="auto"/>
          </w:tcPr>
          <w:p w14:paraId="77EC6248" w14:textId="45724F3A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00218832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42D98FC2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49307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leads, plugs, etc. are protected from weather and other environmental conditions (e.g. water)</w:t>
            </w:r>
          </w:p>
        </w:tc>
        <w:tc>
          <w:tcPr>
            <w:tcW w:w="5493" w:type="dxa"/>
            <w:shd w:val="clear" w:color="auto" w:fill="auto"/>
          </w:tcPr>
          <w:p w14:paraId="2F6CE888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7FF7BF99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21729106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662502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Evidence of electrical safety can be provided upon request from an authorised person (e.g. tagging or documentation)</w:t>
            </w:r>
          </w:p>
        </w:tc>
        <w:tc>
          <w:tcPr>
            <w:tcW w:w="5493" w:type="dxa"/>
            <w:shd w:val="clear" w:color="auto" w:fill="auto"/>
          </w:tcPr>
          <w:p w14:paraId="43326920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113DC2" w:rsidRPr="009B6A32" w14:paraId="2BC3653D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5E7E3BA7" w14:textId="77777777" w:rsidR="00113DC2" w:rsidRPr="009B6A32" w:rsidRDefault="00113DC2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Utilities/Site Service</w:t>
            </w:r>
          </w:p>
        </w:tc>
      </w:tr>
      <w:tr w:rsidR="00956AA9" w:rsidRPr="009B6A32" w14:paraId="23B433F2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020F9A66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258301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Location of all site underground services (power/gas/mains/etc.) and overhead powerlines identified</w:t>
            </w:r>
          </w:p>
        </w:tc>
        <w:tc>
          <w:tcPr>
            <w:tcW w:w="5493" w:type="dxa"/>
            <w:shd w:val="clear" w:color="auto" w:fill="auto"/>
          </w:tcPr>
          <w:p w14:paraId="2BA2E83D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34FC152B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533995D7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911876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Relevant maintenance and event personnel have maps and are aware of locations</w:t>
            </w:r>
          </w:p>
        </w:tc>
        <w:tc>
          <w:tcPr>
            <w:tcW w:w="5493" w:type="dxa"/>
            <w:shd w:val="clear" w:color="auto" w:fill="auto"/>
          </w:tcPr>
          <w:p w14:paraId="63364B85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113DC2" w:rsidRPr="009B6A32" w14:paraId="2D460CD6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45C4E305" w14:textId="77777777" w:rsidR="00113DC2" w:rsidRPr="009B6A32" w:rsidRDefault="00113DC2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Lighting</w:t>
            </w:r>
          </w:p>
        </w:tc>
      </w:tr>
      <w:tr w:rsidR="00956AA9" w:rsidRPr="009B6A32" w14:paraId="67D2D4B0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7367354C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466030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Adequate natural or artificial lighting provided for setting up, conducting and dismantling the event</w:t>
            </w:r>
          </w:p>
        </w:tc>
        <w:tc>
          <w:tcPr>
            <w:tcW w:w="5493" w:type="dxa"/>
            <w:shd w:val="clear" w:color="auto" w:fill="auto"/>
          </w:tcPr>
          <w:p w14:paraId="5974905B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0DF1812F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1E3657C7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86737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Portable lighting is tested and in date</w:t>
            </w:r>
          </w:p>
        </w:tc>
        <w:tc>
          <w:tcPr>
            <w:tcW w:w="5493" w:type="dxa"/>
            <w:shd w:val="clear" w:color="auto" w:fill="auto"/>
          </w:tcPr>
          <w:p w14:paraId="25D24017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51CFFAC5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04F59EDA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137100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113DC2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Suitable emergency lighting is available</w:t>
            </w:r>
          </w:p>
        </w:tc>
        <w:tc>
          <w:tcPr>
            <w:tcW w:w="5493" w:type="dxa"/>
            <w:shd w:val="clear" w:color="auto" w:fill="auto"/>
          </w:tcPr>
          <w:p w14:paraId="5DDBBC34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033EC" w:rsidRPr="009B6A32" w14:paraId="12330C0D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32D43647" w14:textId="77777777" w:rsidR="002033EC" w:rsidRPr="009B6A32" w:rsidRDefault="002033EC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Ladders </w:t>
            </w:r>
          </w:p>
        </w:tc>
      </w:tr>
      <w:tr w:rsidR="00956AA9" w:rsidRPr="009B6A32" w14:paraId="4F482B97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4B62026C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057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Ladders are well maintained and suitable for the type of work being undertaken (e.g. electrical – approved ladders only)</w:t>
            </w:r>
          </w:p>
        </w:tc>
        <w:tc>
          <w:tcPr>
            <w:tcW w:w="5493" w:type="dxa"/>
            <w:shd w:val="clear" w:color="auto" w:fill="auto"/>
          </w:tcPr>
          <w:p w14:paraId="0A03CFD1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6B923AF0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1EBD0F35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004050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Assessment of whether work is suitable for a ladder (e.g. can the person maintain three points of contact?)</w:t>
            </w:r>
          </w:p>
        </w:tc>
        <w:tc>
          <w:tcPr>
            <w:tcW w:w="5493" w:type="dxa"/>
            <w:shd w:val="clear" w:color="auto" w:fill="auto"/>
          </w:tcPr>
          <w:p w14:paraId="55FD2571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425ADFE4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63EBEFB0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287896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Assistance of a second person is provided</w:t>
            </w:r>
          </w:p>
        </w:tc>
        <w:tc>
          <w:tcPr>
            <w:tcW w:w="5493" w:type="dxa"/>
            <w:shd w:val="clear" w:color="auto" w:fill="auto"/>
          </w:tcPr>
          <w:p w14:paraId="6D571F5B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033EC" w:rsidRPr="009B6A32" w14:paraId="08D46585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334C1528" w14:textId="77777777" w:rsidR="002033EC" w:rsidRPr="009B6A32" w:rsidRDefault="002033EC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Work at Heights</w:t>
            </w:r>
          </w:p>
        </w:tc>
      </w:tr>
      <w:tr w:rsidR="00956AA9" w:rsidRPr="009B6A32" w14:paraId="1473CCBA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57474574" w14:textId="77777777" w:rsidR="00956AA9" w:rsidRPr="009B6A32" w:rsidRDefault="0086159B" w:rsidP="002033EC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444304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Working at Heights (above 2 metres) is not undertaken by UCA staff and volunteers</w:t>
            </w:r>
          </w:p>
        </w:tc>
        <w:tc>
          <w:tcPr>
            <w:tcW w:w="5493" w:type="dxa"/>
            <w:shd w:val="clear" w:color="auto" w:fill="auto"/>
          </w:tcPr>
          <w:p w14:paraId="64405E70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05102998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3981AD79" w14:textId="1ED8AE53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443265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Only certified operators </w:t>
            </w:r>
            <w:r w:rsidR="00D630A1">
              <w:rPr>
                <w:rFonts w:ascii="Calibri" w:eastAsia="Times New Roman" w:hAnsi="Calibri" w:cs="Times New Roman"/>
                <w:sz w:val="20"/>
                <w:szCs w:val="20"/>
              </w:rPr>
              <w:t xml:space="preserve">and plant </w:t>
            </w:r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>are used if cranes or elevated work platforms (EWPs) are required</w:t>
            </w:r>
          </w:p>
        </w:tc>
        <w:tc>
          <w:tcPr>
            <w:tcW w:w="5493" w:type="dxa"/>
            <w:shd w:val="clear" w:color="auto" w:fill="auto"/>
          </w:tcPr>
          <w:p w14:paraId="3EE8D3BF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033EC" w:rsidRPr="009B6A32" w14:paraId="3CF060BF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58187293" w14:textId="77777777" w:rsidR="002033EC" w:rsidRPr="009B6A32" w:rsidRDefault="002033EC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Manual Handling </w:t>
            </w:r>
          </w:p>
        </w:tc>
      </w:tr>
      <w:tr w:rsidR="00956AA9" w:rsidRPr="009B6A32" w14:paraId="604F0E01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6CBC5614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133827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staff and volunteers are trained to assess each task and use safe technique when lifting or carrying</w:t>
            </w:r>
          </w:p>
        </w:tc>
        <w:tc>
          <w:tcPr>
            <w:tcW w:w="5493" w:type="dxa"/>
            <w:shd w:val="clear" w:color="auto" w:fill="auto"/>
          </w:tcPr>
          <w:p w14:paraId="103F1D2D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956AA9" w:rsidRPr="009B6A32" w14:paraId="57E62DA1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53D92137" w14:textId="77777777" w:rsidR="00956AA9" w:rsidRPr="009B6A32" w:rsidRDefault="0086159B" w:rsidP="00956AA9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752967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6AA9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Loads are delivered as close as possible to area using vehicle or mechanical aid (e.g. trolleys, sack trucks)</w:t>
            </w:r>
          </w:p>
        </w:tc>
        <w:tc>
          <w:tcPr>
            <w:tcW w:w="5493" w:type="dxa"/>
            <w:shd w:val="clear" w:color="auto" w:fill="auto"/>
          </w:tcPr>
          <w:p w14:paraId="4BDC278D" w14:textId="77777777" w:rsidR="00956AA9" w:rsidRPr="009B6A32" w:rsidRDefault="00956AA9" w:rsidP="00956AA9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4C05DD" w:rsidRPr="009B6A32" w14:paraId="47B41E64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3471586C" w14:textId="77777777" w:rsidR="004C05DD" w:rsidRPr="009B6A32" w:rsidRDefault="0086159B" w:rsidP="004C05DD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852237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5DD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Light, small loads and physical aids (assistance from second person or team lift where needed) are used</w:t>
            </w:r>
          </w:p>
        </w:tc>
        <w:tc>
          <w:tcPr>
            <w:tcW w:w="5493" w:type="dxa"/>
            <w:shd w:val="clear" w:color="auto" w:fill="auto"/>
          </w:tcPr>
          <w:p w14:paraId="7B5A0664" w14:textId="77777777" w:rsidR="004C05DD" w:rsidRPr="009B6A32" w:rsidRDefault="004C05DD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6841AE" w:rsidRPr="009B6A32" w14:paraId="409C373D" w14:textId="77777777" w:rsidTr="004D18D2">
        <w:tc>
          <w:tcPr>
            <w:tcW w:w="10698" w:type="dxa"/>
            <w:gridSpan w:val="3"/>
            <w:shd w:val="clear" w:color="auto" w:fill="F2F2F2" w:themeFill="background1" w:themeFillShade="F2"/>
          </w:tcPr>
          <w:p w14:paraId="63FECA1A" w14:textId="77777777" w:rsidR="006841AE" w:rsidRPr="009B6A32" w:rsidRDefault="006841AE" w:rsidP="004C05DD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Liquid Petroleum Gas (LPG) Cylinders and Heaters</w:t>
            </w:r>
          </w:p>
        </w:tc>
      </w:tr>
      <w:tr w:rsidR="002033EC" w:rsidRPr="009B6A32" w14:paraId="34BDB570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43FFF94D" w14:textId="77777777" w:rsidR="006841AE" w:rsidRPr="009B6A32" w:rsidRDefault="0086159B" w:rsidP="006841AE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164819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EC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033EC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>Small gas cylinders used whenever possible. Cylinders over nine kilograms should be hard plumbed, stored outside and fitted by a licensed gas fitter</w:t>
            </w:r>
          </w:p>
        </w:tc>
        <w:tc>
          <w:tcPr>
            <w:tcW w:w="5493" w:type="dxa"/>
            <w:shd w:val="clear" w:color="auto" w:fill="auto"/>
          </w:tcPr>
          <w:p w14:paraId="4E0BC627" w14:textId="77777777" w:rsidR="002033EC" w:rsidRPr="009B6A32" w:rsidRDefault="002033EC" w:rsidP="002033EC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033EC" w:rsidRPr="009B6A32" w14:paraId="2BCA85B5" w14:textId="77777777" w:rsidTr="004D18D2">
        <w:trPr>
          <w:gridAfter w:val="1"/>
          <w:wAfter w:w="6" w:type="dxa"/>
        </w:trPr>
        <w:tc>
          <w:tcPr>
            <w:tcW w:w="5199" w:type="dxa"/>
            <w:shd w:val="clear" w:color="auto" w:fill="auto"/>
          </w:tcPr>
          <w:p w14:paraId="6CE65969" w14:textId="77777777" w:rsidR="002033EC" w:rsidRPr="009B6A32" w:rsidRDefault="0086159B" w:rsidP="002033EC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47890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EC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LPG cylinders are secured to increase stability</w:t>
            </w:r>
          </w:p>
        </w:tc>
        <w:tc>
          <w:tcPr>
            <w:tcW w:w="5493" w:type="dxa"/>
            <w:shd w:val="clear" w:color="auto" w:fill="auto"/>
          </w:tcPr>
          <w:p w14:paraId="5C00F52C" w14:textId="6A810AFE" w:rsidR="002033EC" w:rsidRPr="009B6A32" w:rsidRDefault="00E105B4" w:rsidP="002033EC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>
              <w:rPr>
                <w:rFonts w:ascii="Calibri" w:hAnsi="Calibri"/>
                <w:sz w:val="17"/>
                <w:szCs w:val="17"/>
              </w:rPr>
              <w:t>UCAVT-OHS-SF-10</w:t>
            </w:r>
            <w:r w:rsidRPr="008E4F81">
              <w:rPr>
                <w:rFonts w:ascii="Calibri" w:hAnsi="Calibri"/>
                <w:sz w:val="17"/>
                <w:szCs w:val="17"/>
              </w:rPr>
              <w:t xml:space="preserve"> Rev 0</w:t>
            </w:r>
          </w:p>
        </w:tc>
      </w:tr>
    </w:tbl>
    <w:p w14:paraId="137839BD" w14:textId="3A6A4EB2" w:rsidR="009B6A32" w:rsidRDefault="009B6A32">
      <w:bookmarkStart w:id="0" w:name="_GoBack"/>
      <w:bookmarkEnd w:id="0"/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9B6A32" w:rsidRPr="009B6A32" w14:paraId="6702F2F2" w14:textId="77777777" w:rsidTr="004D18D2">
        <w:tc>
          <w:tcPr>
            <w:tcW w:w="5240" w:type="dxa"/>
            <w:shd w:val="clear" w:color="auto" w:fill="D9E2F3"/>
          </w:tcPr>
          <w:p w14:paraId="064BB7FE" w14:textId="77777777" w:rsidR="009B6A32" w:rsidRPr="009B6A32" w:rsidRDefault="009B6A32" w:rsidP="00C76DC4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lastRenderedPageBreak/>
              <w:t>Issues</w:t>
            </w:r>
          </w:p>
        </w:tc>
        <w:tc>
          <w:tcPr>
            <w:tcW w:w="5216" w:type="dxa"/>
            <w:shd w:val="clear" w:color="auto" w:fill="D9E2F3"/>
          </w:tcPr>
          <w:p w14:paraId="21DE44D2" w14:textId="77777777" w:rsidR="009B6A32" w:rsidRPr="009B6A32" w:rsidRDefault="009B6A32" w:rsidP="00C76DC4">
            <w:pPr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Comments</w:t>
            </w:r>
          </w:p>
        </w:tc>
      </w:tr>
      <w:tr w:rsidR="002033EC" w:rsidRPr="009B6A32" w14:paraId="02E8EE6A" w14:textId="77777777" w:rsidTr="004D18D2">
        <w:tc>
          <w:tcPr>
            <w:tcW w:w="5240" w:type="dxa"/>
            <w:shd w:val="clear" w:color="auto" w:fill="auto"/>
          </w:tcPr>
          <w:p w14:paraId="772F12C4" w14:textId="7DA0CDC7" w:rsidR="002033EC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442453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EC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LPG cylinders are clear of ignition sources and are in a </w:t>
            </w:r>
            <w:r w:rsidR="004D18D2">
              <w:rPr>
                <w:rFonts w:ascii="Calibri" w:eastAsia="Times New Roman" w:hAnsi="Calibri" w:cs="Times New Roman"/>
                <w:sz w:val="20"/>
                <w:szCs w:val="20"/>
              </w:rPr>
              <w:t>well-ventilated</w:t>
            </w:r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ar</w:t>
            </w:r>
            <w:r w:rsidR="004D18D2">
              <w:rPr>
                <w:rFonts w:ascii="Calibri" w:eastAsia="Times New Roman" w:hAnsi="Calibri" w:cs="Times New Roman"/>
                <w:sz w:val="20"/>
                <w:szCs w:val="20"/>
              </w:rPr>
              <w:t>e</w:t>
            </w:r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>a</w:t>
            </w:r>
            <w:r w:rsidR="004D18D2">
              <w:rPr>
                <w:rFonts w:ascii="Calibri" w:eastAsia="Times New Roman" w:hAnsi="Calibri" w:cs="Times New Roman"/>
                <w:sz w:val="20"/>
                <w:szCs w:val="20"/>
              </w:rPr>
              <w:t xml:space="preserve"> in accordance with the current version of </w:t>
            </w:r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 xml:space="preserve">AS/NZS 1596, </w:t>
            </w:r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Storage and Handling of LP Gas </w:t>
            </w:r>
          </w:p>
        </w:tc>
        <w:tc>
          <w:tcPr>
            <w:tcW w:w="5216" w:type="dxa"/>
            <w:shd w:val="clear" w:color="auto" w:fill="auto"/>
          </w:tcPr>
          <w:p w14:paraId="63EFD5C6" w14:textId="0888436F" w:rsidR="002033EC" w:rsidRPr="009B6A32" w:rsidRDefault="002033EC" w:rsidP="002033EC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033EC" w:rsidRPr="009B6A32" w14:paraId="19CAB123" w14:textId="77777777" w:rsidTr="004D18D2">
        <w:tc>
          <w:tcPr>
            <w:tcW w:w="5240" w:type="dxa"/>
            <w:shd w:val="clear" w:color="auto" w:fill="auto"/>
          </w:tcPr>
          <w:p w14:paraId="3D0F180C" w14:textId="77777777" w:rsidR="002033EC" w:rsidRPr="009B6A32" w:rsidRDefault="0086159B" w:rsidP="002033EC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601682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EC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LPG cylinders are checked to ensure they do not exceed 10 years of the stamped test date</w:t>
            </w:r>
          </w:p>
        </w:tc>
        <w:tc>
          <w:tcPr>
            <w:tcW w:w="5216" w:type="dxa"/>
            <w:shd w:val="clear" w:color="auto" w:fill="auto"/>
          </w:tcPr>
          <w:p w14:paraId="071A5F67" w14:textId="77777777" w:rsidR="002033EC" w:rsidRPr="009B6A32" w:rsidRDefault="002033EC" w:rsidP="002033EC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033EC" w:rsidRPr="009B6A32" w14:paraId="0F335F7E" w14:textId="77777777" w:rsidTr="004D18D2">
        <w:tc>
          <w:tcPr>
            <w:tcW w:w="5240" w:type="dxa"/>
            <w:shd w:val="clear" w:color="auto" w:fill="auto"/>
          </w:tcPr>
          <w:p w14:paraId="0FFA4078" w14:textId="020041CA" w:rsidR="002033EC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388192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EC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Compliance with </w:t>
            </w:r>
            <w:r w:rsidR="004D18D2">
              <w:rPr>
                <w:rFonts w:ascii="Calibri" w:eastAsia="Times New Roman" w:hAnsi="Calibri" w:cs="Times New Roman"/>
                <w:sz w:val="20"/>
                <w:szCs w:val="20"/>
              </w:rPr>
              <w:t xml:space="preserve">the current version of </w:t>
            </w:r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>AS/NZS 1596</w:t>
            </w:r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>,</w:t>
            </w:r>
            <w:r w:rsidR="006841AE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Storage and Handling of LP Gas</w:t>
            </w:r>
          </w:p>
        </w:tc>
        <w:tc>
          <w:tcPr>
            <w:tcW w:w="5216" w:type="dxa"/>
            <w:shd w:val="clear" w:color="auto" w:fill="auto"/>
          </w:tcPr>
          <w:p w14:paraId="0E87EA47" w14:textId="531D8EEA" w:rsidR="002033EC" w:rsidRPr="009B6A32" w:rsidRDefault="002033EC" w:rsidP="002033EC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02FEBFAE" w14:textId="77777777" w:rsidTr="004D18D2">
        <w:tc>
          <w:tcPr>
            <w:tcW w:w="5240" w:type="dxa"/>
            <w:shd w:val="clear" w:color="auto" w:fill="auto"/>
          </w:tcPr>
          <w:p w14:paraId="07B50AC9" w14:textId="73E868AF" w:rsidR="000214F8" w:rsidRDefault="000214F8" w:rsidP="000214F8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LP gas cylinders is l</w:t>
            </w:r>
            <w:r w:rsidRPr="000214F8">
              <w:rPr>
                <w:rFonts w:ascii="Calibri" w:eastAsia="Times New Roman" w:hAnsi="Calibri" w:cs="Times New Roman"/>
                <w:sz w:val="20"/>
                <w:szCs w:val="20"/>
              </w:rPr>
              <w:t>ocated at least 1 meter from a doorway</w:t>
            </w:r>
          </w:p>
        </w:tc>
        <w:tc>
          <w:tcPr>
            <w:tcW w:w="5216" w:type="dxa"/>
            <w:shd w:val="clear" w:color="auto" w:fill="auto"/>
          </w:tcPr>
          <w:p w14:paraId="476B85F4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2188E2C8" w14:textId="77777777" w:rsidTr="004D18D2">
        <w:tc>
          <w:tcPr>
            <w:tcW w:w="5240" w:type="dxa"/>
            <w:shd w:val="clear" w:color="auto" w:fill="auto"/>
          </w:tcPr>
          <w:p w14:paraId="40E31301" w14:textId="3CEE8233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046832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 licence is held if keeping over 250 kilograms of LPG in cylinders or tanks</w:t>
            </w:r>
          </w:p>
        </w:tc>
        <w:tc>
          <w:tcPr>
            <w:tcW w:w="5216" w:type="dxa"/>
            <w:shd w:val="clear" w:color="auto" w:fill="auto"/>
          </w:tcPr>
          <w:p w14:paraId="625CE9F9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301B73D2" w14:textId="77777777" w:rsidTr="004D18D2">
        <w:tc>
          <w:tcPr>
            <w:tcW w:w="5240" w:type="dxa"/>
            <w:shd w:val="clear" w:color="auto" w:fill="auto"/>
          </w:tcPr>
          <w:p w14:paraId="40FDB784" w14:textId="660BF080" w:rsidR="000214F8" w:rsidRDefault="0086159B" w:rsidP="000214F8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528139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 xml:space="preserve"> Members of the public must not be permitted to operate or relocate a portable heater, which is always appropriately supervised.</w:t>
            </w:r>
          </w:p>
        </w:tc>
        <w:tc>
          <w:tcPr>
            <w:tcW w:w="5216" w:type="dxa"/>
            <w:shd w:val="clear" w:color="auto" w:fill="auto"/>
          </w:tcPr>
          <w:p w14:paraId="6076294E" w14:textId="3E13188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3B2C7DE1" w14:textId="77777777" w:rsidTr="004D18D2">
        <w:tc>
          <w:tcPr>
            <w:tcW w:w="5240" w:type="dxa"/>
            <w:shd w:val="clear" w:color="auto" w:fill="auto"/>
          </w:tcPr>
          <w:p w14:paraId="1868A298" w14:textId="7D4EC594" w:rsidR="000214F8" w:rsidRDefault="0086159B" w:rsidP="000214F8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69458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 xml:space="preserve"> Weather the heater is purchased or hired, ensure it has been certified by one of the following certification bodies:</w:t>
            </w:r>
          </w:p>
          <w:p w14:paraId="36FC2A4E" w14:textId="77777777" w:rsidR="000214F8" w:rsidRDefault="000214F8" w:rsidP="000214F8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Australian Gas Association (AGA)</w:t>
            </w:r>
          </w:p>
          <w:p w14:paraId="2560E77F" w14:textId="77777777" w:rsidR="000214F8" w:rsidRDefault="000214F8" w:rsidP="000214F8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SAI Global</w:t>
            </w:r>
          </w:p>
          <w:p w14:paraId="10327401" w14:textId="77777777" w:rsidR="000214F8" w:rsidRDefault="000214F8" w:rsidP="000214F8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IAPMO (International Association of Plumbing and Mechanical Officials)</w:t>
            </w:r>
          </w:p>
          <w:p w14:paraId="3E9CED4B" w14:textId="77777777" w:rsidR="000214F8" w:rsidRDefault="000214F8" w:rsidP="000214F8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Global-Mark</w:t>
            </w:r>
          </w:p>
          <w:p w14:paraId="7E61F0F4" w14:textId="77777777" w:rsidR="000214F8" w:rsidRDefault="000214F8" w:rsidP="000214F8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Vipac</w:t>
            </w:r>
            <w:proofErr w:type="spellEnd"/>
          </w:p>
          <w:p w14:paraId="05B307F7" w14:textId="770FD34E" w:rsidR="000214F8" w:rsidRPr="000214F8" w:rsidRDefault="000214F8" w:rsidP="000214F8">
            <w:pPr>
              <w:pStyle w:val="ListParagraph"/>
              <w:numPr>
                <w:ilvl w:val="0"/>
                <w:numId w:val="5"/>
              </w:num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BSI Group Australia</w:t>
            </w:r>
            <w:r w:rsidR="002A3002">
              <w:rPr>
                <w:rFonts w:ascii="Calibri" w:eastAsia="Times New Roman" w:hAnsi="Calibri" w:cs="Times New Roman"/>
                <w:sz w:val="20"/>
                <w:szCs w:val="20"/>
              </w:rPr>
              <w:t>.</w:t>
            </w:r>
          </w:p>
        </w:tc>
        <w:tc>
          <w:tcPr>
            <w:tcW w:w="5216" w:type="dxa"/>
            <w:shd w:val="clear" w:color="auto" w:fill="auto"/>
          </w:tcPr>
          <w:p w14:paraId="40453C70" w14:textId="77777777" w:rsidR="000214F8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A3002" w:rsidRPr="009B6A32" w14:paraId="611D46A6" w14:textId="77777777" w:rsidTr="004D18D2">
        <w:tc>
          <w:tcPr>
            <w:tcW w:w="5240" w:type="dxa"/>
            <w:shd w:val="clear" w:color="auto" w:fill="auto"/>
          </w:tcPr>
          <w:p w14:paraId="7A778C76" w14:textId="3C621810" w:rsidR="002A3002" w:rsidRDefault="0086159B" w:rsidP="002A3002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985433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00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A3002">
              <w:rPr>
                <w:rFonts w:ascii="Calibri" w:eastAsia="Times New Roman" w:hAnsi="Calibri" w:cs="Times New Roman"/>
                <w:sz w:val="20"/>
                <w:szCs w:val="20"/>
              </w:rPr>
              <w:t xml:space="preserve"> Appliances certified only for outdoor area must not be used indoors. AS/NZS 5601.1 Gas installation Part 1: General installations, Appendix I, defines what an outdoor area is.</w:t>
            </w:r>
          </w:p>
        </w:tc>
        <w:tc>
          <w:tcPr>
            <w:tcW w:w="5216" w:type="dxa"/>
            <w:shd w:val="clear" w:color="auto" w:fill="auto"/>
          </w:tcPr>
          <w:p w14:paraId="5754891F" w14:textId="77777777" w:rsidR="002A3002" w:rsidRDefault="002A3002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2A3002" w:rsidRPr="009B6A32" w14:paraId="55BF088E" w14:textId="77777777" w:rsidTr="004D18D2">
        <w:tc>
          <w:tcPr>
            <w:tcW w:w="5240" w:type="dxa"/>
            <w:shd w:val="clear" w:color="auto" w:fill="auto"/>
          </w:tcPr>
          <w:p w14:paraId="41E7FD36" w14:textId="40F4D210" w:rsidR="002A3002" w:rsidRDefault="0086159B" w:rsidP="002A3002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2106327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00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2A300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Always follow the heater manufacturer’s installation and operating instructions.</w:t>
            </w:r>
          </w:p>
        </w:tc>
        <w:tc>
          <w:tcPr>
            <w:tcW w:w="5216" w:type="dxa"/>
            <w:shd w:val="clear" w:color="auto" w:fill="auto"/>
          </w:tcPr>
          <w:p w14:paraId="7BE9DC8D" w14:textId="77777777" w:rsidR="002A3002" w:rsidRDefault="002A3002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5081F71E" w14:textId="77777777" w:rsidTr="006841AE">
        <w:tc>
          <w:tcPr>
            <w:tcW w:w="10456" w:type="dxa"/>
            <w:gridSpan w:val="2"/>
            <w:shd w:val="clear" w:color="auto" w:fill="F2F2F2" w:themeFill="background1" w:themeFillShade="F2"/>
          </w:tcPr>
          <w:p w14:paraId="1B70C6A9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Fuels, Fireworks or Pyrotechnics</w:t>
            </w:r>
          </w:p>
        </w:tc>
      </w:tr>
      <w:tr w:rsidR="000214F8" w:rsidRPr="009B6A32" w14:paraId="1AC3A20B" w14:textId="77777777" w:rsidTr="004D18D2">
        <w:tc>
          <w:tcPr>
            <w:tcW w:w="5240" w:type="dxa"/>
            <w:shd w:val="clear" w:color="auto" w:fill="auto"/>
          </w:tcPr>
          <w:p w14:paraId="24F21CCE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53019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Refer to “Permits, Licensing and Registration” above</w:t>
            </w:r>
          </w:p>
        </w:tc>
        <w:tc>
          <w:tcPr>
            <w:tcW w:w="5216" w:type="dxa"/>
            <w:shd w:val="clear" w:color="auto" w:fill="auto"/>
          </w:tcPr>
          <w:p w14:paraId="7747DBAE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544F7A70" w14:textId="77777777" w:rsidTr="004D18D2">
        <w:tc>
          <w:tcPr>
            <w:tcW w:w="5240" w:type="dxa"/>
            <w:shd w:val="clear" w:color="auto" w:fill="auto"/>
          </w:tcPr>
          <w:p w14:paraId="5E2C2EFA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32049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Surrounding neighbourhoods notified well in advance of intended use of fireworks/pyrotechnics (to also assist in making alternative arrangements for pets/livestock etc.)</w:t>
            </w:r>
          </w:p>
        </w:tc>
        <w:tc>
          <w:tcPr>
            <w:tcW w:w="5216" w:type="dxa"/>
            <w:shd w:val="clear" w:color="auto" w:fill="auto"/>
          </w:tcPr>
          <w:p w14:paraId="60130263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410D8958" w14:textId="77777777" w:rsidTr="006841AE">
        <w:tc>
          <w:tcPr>
            <w:tcW w:w="10456" w:type="dxa"/>
            <w:gridSpan w:val="2"/>
            <w:shd w:val="clear" w:color="auto" w:fill="F2F2F2" w:themeFill="background1" w:themeFillShade="F2"/>
          </w:tcPr>
          <w:p w14:paraId="0818F8CD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Weather conditions</w:t>
            </w:r>
          </w:p>
        </w:tc>
      </w:tr>
      <w:tr w:rsidR="000214F8" w:rsidRPr="009B6A32" w14:paraId="3D4635F2" w14:textId="77777777" w:rsidTr="004D18D2">
        <w:tc>
          <w:tcPr>
            <w:tcW w:w="5240" w:type="dxa"/>
            <w:shd w:val="clear" w:color="auto" w:fill="auto"/>
          </w:tcPr>
          <w:p w14:paraId="3F5AC9A3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541828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Use current Australian Bureau of Meteorology information to ascertain weather conditions – </w:t>
            </w:r>
            <w:hyperlink r:id="rId14" w:history="1">
              <w:r w:rsidR="000214F8" w:rsidRPr="009B6A32">
                <w:rPr>
                  <w:rStyle w:val="Hyperlink"/>
                  <w:rFonts w:ascii="Calibri" w:eastAsia="Times New Roman" w:hAnsi="Calibri" w:cs="Times New Roman"/>
                  <w:sz w:val="20"/>
                  <w:szCs w:val="20"/>
                </w:rPr>
                <w:t>http://www.bom.gov.au/</w:t>
              </w:r>
            </w:hyperlink>
          </w:p>
        </w:tc>
        <w:tc>
          <w:tcPr>
            <w:tcW w:w="5216" w:type="dxa"/>
            <w:shd w:val="clear" w:color="auto" w:fill="auto"/>
          </w:tcPr>
          <w:p w14:paraId="18F655CC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506F6619" w14:textId="77777777" w:rsidTr="004D18D2">
        <w:tc>
          <w:tcPr>
            <w:tcW w:w="5240" w:type="dxa"/>
            <w:shd w:val="clear" w:color="auto" w:fill="auto"/>
          </w:tcPr>
          <w:p w14:paraId="49905FA7" w14:textId="20CC953F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827359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Weather conditio</w:t>
            </w:r>
            <w:r w:rsidR="00E105B4">
              <w:rPr>
                <w:rFonts w:ascii="Calibri" w:eastAsia="Times New Roman" w:hAnsi="Calibri" w:cs="Times New Roman"/>
                <w:sz w:val="20"/>
                <w:szCs w:val="20"/>
              </w:rPr>
              <w:t>ns planned for and monitored – e</w:t>
            </w:r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>.g. partitions, displays and signage well secured for windy, non-slip mats for wet, and shade/sunscreen/water for hot conditions</w:t>
            </w:r>
          </w:p>
        </w:tc>
        <w:tc>
          <w:tcPr>
            <w:tcW w:w="5216" w:type="dxa"/>
            <w:shd w:val="clear" w:color="auto" w:fill="auto"/>
          </w:tcPr>
          <w:p w14:paraId="42B2623C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4A928C8F" w14:textId="77777777" w:rsidTr="004D18D2">
        <w:tc>
          <w:tcPr>
            <w:tcW w:w="5240" w:type="dxa"/>
            <w:shd w:val="clear" w:color="auto" w:fill="auto"/>
          </w:tcPr>
          <w:p w14:paraId="5CAC9FCD" w14:textId="6D743E68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834674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Wind speeds are monitored and amusement structure operation ceased in accordance with </w:t>
            </w:r>
            <w:r w:rsidR="00E105B4">
              <w:rPr>
                <w:rFonts w:ascii="Calibri" w:eastAsia="Times New Roman" w:hAnsi="Calibri" w:cs="Times New Roman"/>
                <w:sz w:val="20"/>
                <w:szCs w:val="20"/>
              </w:rPr>
              <w:t xml:space="preserve">the </w:t>
            </w:r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>manufacturer’s specifications (inflatable structure</w:t>
            </w:r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>s</w:t>
            </w:r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must cease operation when wind speed reached 40km per hour)</w:t>
            </w:r>
            <w:r w:rsidR="00E105B4">
              <w:rPr>
                <w:rFonts w:ascii="Calibri" w:eastAsia="Times New Roman" w:hAnsi="Calibri" w:cs="Times New Roman"/>
                <w:sz w:val="20"/>
                <w:szCs w:val="20"/>
              </w:rPr>
              <w:t xml:space="preserve"> and in accordance with current safety requirements for inflatable structures.</w:t>
            </w:r>
          </w:p>
        </w:tc>
        <w:tc>
          <w:tcPr>
            <w:tcW w:w="5216" w:type="dxa"/>
            <w:shd w:val="clear" w:color="auto" w:fill="auto"/>
          </w:tcPr>
          <w:p w14:paraId="657B69B1" w14:textId="6C491A60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3E419D51" w14:textId="77777777" w:rsidTr="00A462AC">
        <w:tc>
          <w:tcPr>
            <w:tcW w:w="10456" w:type="dxa"/>
            <w:gridSpan w:val="2"/>
            <w:shd w:val="clear" w:color="auto" w:fill="F2F2F2" w:themeFill="background1" w:themeFillShade="F2"/>
          </w:tcPr>
          <w:p w14:paraId="73271AF2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t>Personal Protective Equipment (PPE)</w:t>
            </w:r>
          </w:p>
        </w:tc>
      </w:tr>
      <w:tr w:rsidR="000214F8" w:rsidRPr="009B6A32" w14:paraId="22CB8739" w14:textId="77777777" w:rsidTr="004D18D2">
        <w:tc>
          <w:tcPr>
            <w:tcW w:w="5240" w:type="dxa"/>
            <w:shd w:val="clear" w:color="auto" w:fill="auto"/>
          </w:tcPr>
          <w:p w14:paraId="763CF960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70715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All tasks undertaken by staff and volunteers are checked for the PPE required</w:t>
            </w:r>
          </w:p>
        </w:tc>
        <w:tc>
          <w:tcPr>
            <w:tcW w:w="5216" w:type="dxa"/>
            <w:shd w:val="clear" w:color="auto" w:fill="auto"/>
          </w:tcPr>
          <w:p w14:paraId="1C37C69F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0C905E89" w14:textId="77777777" w:rsidTr="004D18D2">
        <w:tc>
          <w:tcPr>
            <w:tcW w:w="5240" w:type="dxa"/>
            <w:shd w:val="clear" w:color="auto" w:fill="auto"/>
          </w:tcPr>
          <w:p w14:paraId="750F57CA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798602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PPE provided if needed (e/g/ gloves, aprons, earplugs etc.) and is in good condition and working order</w:t>
            </w:r>
          </w:p>
        </w:tc>
        <w:tc>
          <w:tcPr>
            <w:tcW w:w="5216" w:type="dxa"/>
            <w:shd w:val="clear" w:color="auto" w:fill="auto"/>
          </w:tcPr>
          <w:p w14:paraId="68A7E886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  <w:tr w:rsidR="000214F8" w:rsidRPr="009B6A32" w14:paraId="4C64807A" w14:textId="77777777" w:rsidTr="004D18D2">
        <w:tc>
          <w:tcPr>
            <w:tcW w:w="5240" w:type="dxa"/>
            <w:shd w:val="clear" w:color="auto" w:fill="auto"/>
          </w:tcPr>
          <w:p w14:paraId="198758EE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510289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Personnel are trained in using, maintaining and storing PPE</w:t>
            </w:r>
          </w:p>
        </w:tc>
        <w:tc>
          <w:tcPr>
            <w:tcW w:w="5216" w:type="dxa"/>
            <w:shd w:val="clear" w:color="auto" w:fill="auto"/>
          </w:tcPr>
          <w:p w14:paraId="786B6DE9" w14:textId="77777777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</w:p>
        </w:tc>
      </w:tr>
    </w:tbl>
    <w:p w14:paraId="2D487A52" w14:textId="77777777" w:rsidR="00E105B4" w:rsidRDefault="00E105B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0214F8" w:rsidRPr="009B6A32" w14:paraId="3FA369EA" w14:textId="77777777" w:rsidTr="00A462AC">
        <w:tc>
          <w:tcPr>
            <w:tcW w:w="10456" w:type="dxa"/>
            <w:gridSpan w:val="2"/>
            <w:shd w:val="clear" w:color="auto" w:fill="F2F2F2" w:themeFill="background1" w:themeFillShade="F2"/>
          </w:tcPr>
          <w:p w14:paraId="46A19379" w14:textId="0C6C2EB5" w:rsidR="000214F8" w:rsidRPr="009B6A32" w:rsidRDefault="000214F8" w:rsidP="000214F8">
            <w:pPr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9B6A32">
              <w:rPr>
                <w:rFonts w:ascii="Calibri" w:eastAsia="Times New Roman" w:hAnsi="Calibri" w:cs="Times New Roman"/>
                <w:b/>
                <w:sz w:val="20"/>
                <w:szCs w:val="20"/>
              </w:rPr>
              <w:lastRenderedPageBreak/>
              <w:t>Other Considerations – following items require expansion of considerations</w:t>
            </w:r>
          </w:p>
        </w:tc>
      </w:tr>
      <w:tr w:rsidR="000214F8" w:rsidRPr="009B6A32" w14:paraId="2A50BC83" w14:textId="77777777" w:rsidTr="00E105B4">
        <w:tc>
          <w:tcPr>
            <w:tcW w:w="10456" w:type="dxa"/>
            <w:gridSpan w:val="2"/>
            <w:shd w:val="clear" w:color="auto" w:fill="auto"/>
          </w:tcPr>
          <w:p w14:paraId="7BC75D3C" w14:textId="35A878C5" w:rsidR="000214F8" w:rsidRPr="00362A21" w:rsidRDefault="0086159B" w:rsidP="000214F8">
            <w:pPr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081252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5B4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105B4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0214F8" w:rsidRPr="00362A21">
              <w:rPr>
                <w:rFonts w:ascii="Calibri" w:eastAsia="Times New Roman" w:hAnsi="Calibri" w:cs="Times New Roman"/>
                <w:bCs/>
                <w:sz w:val="20"/>
                <w:szCs w:val="20"/>
              </w:rPr>
              <w:t xml:space="preserve">Event co-ordinator nominated. Details provided to all relevant personnel. </w:t>
            </w:r>
          </w:p>
        </w:tc>
      </w:tr>
      <w:tr w:rsidR="000214F8" w:rsidRPr="009B6A32" w14:paraId="0AF51921" w14:textId="77777777" w:rsidTr="001E6AAD">
        <w:tc>
          <w:tcPr>
            <w:tcW w:w="10456" w:type="dxa"/>
            <w:gridSpan w:val="2"/>
            <w:shd w:val="clear" w:color="auto" w:fill="auto"/>
          </w:tcPr>
          <w:p w14:paraId="5521C0FA" w14:textId="7DD5702B" w:rsidR="000214F8" w:rsidRDefault="0086159B" w:rsidP="000214F8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911971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5B4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105B4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0214F8" w:rsidRPr="00B51CF5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Adequate numbers of trained personnel are available to supervise the event and deal with any emergency</w:t>
            </w:r>
            <w:r w:rsidR="00E105B4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.</w:t>
            </w:r>
          </w:p>
        </w:tc>
      </w:tr>
      <w:tr w:rsidR="000214F8" w:rsidRPr="009B6A32" w14:paraId="6C088182" w14:textId="77777777" w:rsidTr="004D18D2">
        <w:tc>
          <w:tcPr>
            <w:tcW w:w="5240" w:type="dxa"/>
            <w:shd w:val="clear" w:color="auto" w:fill="auto"/>
          </w:tcPr>
          <w:p w14:paraId="63872B45" w14:textId="2CFD4C7D" w:rsidR="000214F8" w:rsidRDefault="0086159B" w:rsidP="000214F8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8029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5B4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105B4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</w:t>
            </w:r>
            <w:r w:rsidR="000214F8">
              <w:rPr>
                <w:rFonts w:ascii="Calibri" w:eastAsia="Times New Roman" w:hAnsi="Calibri" w:cs="Times New Roman"/>
                <w:sz w:val="20"/>
                <w:szCs w:val="20"/>
              </w:rPr>
              <w:t>COVID Safety Plan</w:t>
            </w:r>
          </w:p>
        </w:tc>
        <w:tc>
          <w:tcPr>
            <w:tcW w:w="5216" w:type="dxa"/>
            <w:shd w:val="clear" w:color="auto" w:fill="auto"/>
          </w:tcPr>
          <w:p w14:paraId="5393E6C2" w14:textId="2EAEA26D" w:rsidR="000214F8" w:rsidRDefault="0086159B" w:rsidP="00E105B4">
            <w:pPr>
              <w:tabs>
                <w:tab w:val="left" w:pos="870"/>
              </w:tabs>
              <w:rPr>
                <w:rFonts w:ascii="Calibri" w:eastAsia="Times New Roman" w:hAnsi="Calibri" w:cs="Times New Roman"/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715002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05B4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E105B4">
              <w:rPr>
                <w:rFonts w:ascii="Calibri" w:eastAsia="Times New Roman" w:hAnsi="Calibri" w:cs="Times New Roman"/>
                <w:sz w:val="20"/>
                <w:szCs w:val="20"/>
              </w:rPr>
              <w:t xml:space="preserve"> Working with Children requirements</w:t>
            </w:r>
          </w:p>
        </w:tc>
      </w:tr>
      <w:tr w:rsidR="000214F8" w:rsidRPr="009B6A32" w14:paraId="71034CD8" w14:textId="77777777" w:rsidTr="004D18D2">
        <w:tc>
          <w:tcPr>
            <w:tcW w:w="5240" w:type="dxa"/>
            <w:shd w:val="clear" w:color="auto" w:fill="auto"/>
          </w:tcPr>
          <w:p w14:paraId="7B23117E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157802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General security and crown control</w:t>
            </w:r>
          </w:p>
        </w:tc>
        <w:tc>
          <w:tcPr>
            <w:tcW w:w="5216" w:type="dxa"/>
            <w:shd w:val="clear" w:color="auto" w:fill="auto"/>
          </w:tcPr>
          <w:p w14:paraId="0B6306AA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98118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Vendor/exhibitor general information</w:t>
            </w:r>
          </w:p>
        </w:tc>
      </w:tr>
      <w:tr w:rsidR="000214F8" w:rsidRPr="009B6A32" w14:paraId="33C27C95" w14:textId="77777777" w:rsidTr="004D18D2">
        <w:tc>
          <w:tcPr>
            <w:tcW w:w="5240" w:type="dxa"/>
            <w:shd w:val="clear" w:color="auto" w:fill="auto"/>
          </w:tcPr>
          <w:p w14:paraId="26A7F74D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498110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Traffic control and road usage considerations</w:t>
            </w:r>
          </w:p>
        </w:tc>
        <w:tc>
          <w:tcPr>
            <w:tcW w:w="5216" w:type="dxa"/>
            <w:shd w:val="clear" w:color="auto" w:fill="auto"/>
          </w:tcPr>
          <w:p w14:paraId="14C71021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51241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Noise levels</w:t>
            </w:r>
          </w:p>
        </w:tc>
      </w:tr>
      <w:tr w:rsidR="000214F8" w:rsidRPr="009B6A32" w14:paraId="6325422F" w14:textId="77777777" w:rsidTr="004D18D2">
        <w:tc>
          <w:tcPr>
            <w:tcW w:w="5240" w:type="dxa"/>
            <w:shd w:val="clear" w:color="auto" w:fill="auto"/>
          </w:tcPr>
          <w:p w14:paraId="47323B9E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-1725359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Communication channels between parties</w:t>
            </w:r>
          </w:p>
        </w:tc>
        <w:tc>
          <w:tcPr>
            <w:tcW w:w="5216" w:type="dxa"/>
            <w:shd w:val="clear" w:color="auto" w:fill="auto"/>
          </w:tcPr>
          <w:p w14:paraId="6D25EDEB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90584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Alcohol and food requirements</w:t>
            </w:r>
          </w:p>
        </w:tc>
      </w:tr>
      <w:tr w:rsidR="000214F8" w:rsidRPr="009B6A32" w14:paraId="2F0DE96F" w14:textId="77777777" w:rsidTr="004D18D2">
        <w:tc>
          <w:tcPr>
            <w:tcW w:w="5240" w:type="dxa"/>
            <w:shd w:val="clear" w:color="auto" w:fill="auto"/>
          </w:tcPr>
          <w:p w14:paraId="276901FB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71166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Site maps of area, highlighting specific services &amp; utilities</w:t>
            </w:r>
          </w:p>
        </w:tc>
        <w:tc>
          <w:tcPr>
            <w:tcW w:w="5216" w:type="dxa"/>
            <w:shd w:val="clear" w:color="auto" w:fill="auto"/>
          </w:tcPr>
          <w:p w14:paraId="027DCC29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2021648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Animal display and requirements</w:t>
            </w:r>
          </w:p>
        </w:tc>
      </w:tr>
      <w:tr w:rsidR="000214F8" w:rsidRPr="009B6A32" w14:paraId="2896F427" w14:textId="77777777" w:rsidTr="004D18D2">
        <w:tc>
          <w:tcPr>
            <w:tcW w:w="5240" w:type="dxa"/>
            <w:shd w:val="clear" w:color="auto" w:fill="auto"/>
          </w:tcPr>
          <w:p w14:paraId="43C10511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2514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Relevant insurances in place (liability/property/etc.)</w:t>
            </w:r>
          </w:p>
        </w:tc>
        <w:tc>
          <w:tcPr>
            <w:tcW w:w="5216" w:type="dxa"/>
            <w:shd w:val="clear" w:color="auto" w:fill="auto"/>
          </w:tcPr>
          <w:p w14:paraId="5EEC416E" w14:textId="77777777" w:rsidR="000214F8" w:rsidRPr="009B6A32" w:rsidRDefault="0086159B" w:rsidP="000214F8">
            <w:pPr>
              <w:rPr>
                <w:sz w:val="20"/>
                <w:szCs w:val="20"/>
              </w:rPr>
            </w:pPr>
            <w:sdt>
              <w:sdtPr>
                <w:rPr>
                  <w:rFonts w:ascii="Calibri" w:eastAsia="Times New Roman" w:hAnsi="Calibri" w:cs="Times New Roman"/>
                  <w:sz w:val="20"/>
                  <w:szCs w:val="20"/>
                </w:rPr>
                <w:id w:val="1475326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14F8" w:rsidRPr="009B6A3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  <w:r w:rsidR="000214F8" w:rsidRPr="009B6A32">
              <w:rPr>
                <w:rFonts w:ascii="Calibri" w:eastAsia="Times New Roman" w:hAnsi="Calibri" w:cs="Times New Roman"/>
                <w:sz w:val="20"/>
                <w:szCs w:val="20"/>
              </w:rPr>
              <w:t xml:space="preserve"> Advertising material (incl. posters/flyers/media/etc.) and parental consents</w:t>
            </w:r>
          </w:p>
        </w:tc>
      </w:tr>
    </w:tbl>
    <w:p w14:paraId="42618AF5" w14:textId="77777777" w:rsidR="00E105B4" w:rsidRDefault="00E105B4" w:rsidP="00CF17BA">
      <w:pPr>
        <w:rPr>
          <w:b/>
          <w:i/>
          <w:sz w:val="24"/>
          <w:szCs w:val="24"/>
        </w:rPr>
      </w:pPr>
    </w:p>
    <w:p w14:paraId="422131D1" w14:textId="508967D7" w:rsidR="00A462AC" w:rsidRPr="009B6A32" w:rsidRDefault="00A462AC" w:rsidP="00CF17BA">
      <w:pPr>
        <w:rPr>
          <w:b/>
          <w:i/>
          <w:sz w:val="24"/>
          <w:szCs w:val="24"/>
        </w:rPr>
      </w:pPr>
      <w:r w:rsidRPr="009B6A32">
        <w:rPr>
          <w:b/>
          <w:i/>
          <w:sz w:val="24"/>
          <w:szCs w:val="24"/>
        </w:rPr>
        <w:t>Further information may be provided by:</w:t>
      </w:r>
    </w:p>
    <w:p w14:paraId="0E80FADE" w14:textId="77777777" w:rsidR="00A462AC" w:rsidRPr="009B6A32" w:rsidRDefault="00A462AC" w:rsidP="00CF17BA">
      <w:pPr>
        <w:rPr>
          <w:i/>
          <w:sz w:val="24"/>
          <w:szCs w:val="24"/>
        </w:rPr>
      </w:pPr>
      <w:r w:rsidRPr="009B6A32">
        <w:rPr>
          <w:i/>
          <w:sz w:val="24"/>
          <w:szCs w:val="24"/>
        </w:rPr>
        <w:t>Victoria Police / Tasmania Police; Environmental Protection Authority (EPA); Victorian Commission for Gambling and Liquor Regulation; Li</w:t>
      </w:r>
      <w:r w:rsidR="009B6A32" w:rsidRPr="009B6A32">
        <w:rPr>
          <w:i/>
          <w:sz w:val="24"/>
          <w:szCs w:val="24"/>
        </w:rPr>
        <w:t xml:space="preserve">quor and Gaming – Treasury and Finance Tasmania; </w:t>
      </w:r>
      <w:r w:rsidRPr="009B6A32">
        <w:rPr>
          <w:i/>
          <w:sz w:val="24"/>
          <w:szCs w:val="24"/>
        </w:rPr>
        <w:t>Local Council</w:t>
      </w:r>
    </w:p>
    <w:sectPr w:rsidR="00A462AC" w:rsidRPr="009B6A32" w:rsidSect="00264918">
      <w:pgSz w:w="11906" w:h="16838"/>
      <w:pgMar w:top="720" w:right="720" w:bottom="284" w:left="720" w:header="708" w:footer="3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9B9CA" w14:textId="77777777" w:rsidR="0086159B" w:rsidRDefault="0086159B" w:rsidP="00E06217">
      <w:pPr>
        <w:spacing w:after="0" w:line="240" w:lineRule="auto"/>
      </w:pPr>
      <w:r>
        <w:separator/>
      </w:r>
    </w:p>
  </w:endnote>
  <w:endnote w:type="continuationSeparator" w:id="0">
    <w:p w14:paraId="07029BFC" w14:textId="77777777" w:rsidR="0086159B" w:rsidRDefault="0086159B" w:rsidP="00E06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7729315"/>
      <w:docPartObj>
        <w:docPartGallery w:val="Page Numbers (Bottom of Page)"/>
        <w:docPartUnique/>
      </w:docPartObj>
    </w:sdtPr>
    <w:sdtEndPr/>
    <w:sdtContent>
      <w:sdt>
        <w:sdtPr>
          <w:id w:val="885151325"/>
          <w:docPartObj>
            <w:docPartGallery w:val="Page Numbers (Top of Page)"/>
            <w:docPartUnique/>
          </w:docPartObj>
        </w:sdtPr>
        <w:sdtEndPr/>
        <w:sdtContent>
          <w:p w14:paraId="3E9DEE88" w14:textId="795B7002" w:rsidR="00E105B4" w:rsidRDefault="00E105B4" w:rsidP="00E105B4">
            <w:pPr>
              <w:pStyle w:val="Footer"/>
            </w:pPr>
            <w:r w:rsidRPr="00264918">
              <w:rPr>
                <w:i/>
                <w:noProof/>
                <w:sz w:val="18"/>
                <w:szCs w:val="18"/>
                <w:lang w:eastAsia="en-AU"/>
              </w:rPr>
              <w:drawing>
                <wp:anchor distT="0" distB="0" distL="114300" distR="114300" simplePos="0" relativeHeight="251664384" behindDoc="1" locked="0" layoutInCell="1" allowOverlap="1" wp14:anchorId="4FBCDF76" wp14:editId="7D26D2F6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-54610</wp:posOffset>
                  </wp:positionV>
                  <wp:extent cx="1879600" cy="450850"/>
                  <wp:effectExtent l="0" t="0" r="6350" b="6350"/>
                  <wp:wrapTight wrapText="bothSides">
                    <wp:wrapPolygon edited="0">
                      <wp:start x="0" y="0"/>
                      <wp:lineTo x="0" y="20992"/>
                      <wp:lineTo x="21454" y="20992"/>
                      <wp:lineTo x="2145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isResUnit_PropServ_landscape_cmyk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0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 w:rsidRPr="00E105B4">
              <w:rPr>
                <w:sz w:val="20"/>
                <w:szCs w:val="20"/>
              </w:rPr>
              <w:t xml:space="preserve">Page </w:t>
            </w:r>
            <w:r w:rsidRPr="00E105B4">
              <w:rPr>
                <w:b/>
                <w:bCs/>
                <w:sz w:val="20"/>
                <w:szCs w:val="20"/>
              </w:rPr>
              <w:fldChar w:fldCharType="begin"/>
            </w:r>
            <w:r w:rsidRPr="00E105B4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E105B4">
              <w:rPr>
                <w:b/>
                <w:bCs/>
                <w:sz w:val="20"/>
                <w:szCs w:val="20"/>
              </w:rPr>
              <w:fldChar w:fldCharType="separate"/>
            </w:r>
            <w:r w:rsidR="00B43411">
              <w:rPr>
                <w:b/>
                <w:bCs/>
                <w:noProof/>
                <w:sz w:val="20"/>
                <w:szCs w:val="20"/>
              </w:rPr>
              <w:t>5</w:t>
            </w:r>
            <w:r w:rsidRPr="00E105B4">
              <w:rPr>
                <w:b/>
                <w:bCs/>
                <w:sz w:val="20"/>
                <w:szCs w:val="20"/>
              </w:rPr>
              <w:fldChar w:fldCharType="end"/>
            </w:r>
            <w:r w:rsidRPr="00E105B4">
              <w:rPr>
                <w:sz w:val="20"/>
                <w:szCs w:val="20"/>
              </w:rPr>
              <w:t xml:space="preserve"> of </w:t>
            </w:r>
            <w:r w:rsidRPr="00E105B4">
              <w:rPr>
                <w:b/>
                <w:bCs/>
                <w:sz w:val="20"/>
                <w:szCs w:val="20"/>
              </w:rPr>
              <w:fldChar w:fldCharType="begin"/>
            </w:r>
            <w:r w:rsidRPr="00E105B4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E105B4">
              <w:rPr>
                <w:b/>
                <w:bCs/>
                <w:sz w:val="20"/>
                <w:szCs w:val="20"/>
              </w:rPr>
              <w:fldChar w:fldCharType="separate"/>
            </w:r>
            <w:r w:rsidR="00B43411">
              <w:rPr>
                <w:b/>
                <w:bCs/>
                <w:noProof/>
                <w:sz w:val="20"/>
                <w:szCs w:val="20"/>
              </w:rPr>
              <w:t>5</w:t>
            </w:r>
            <w:r w:rsidRPr="00E105B4">
              <w:rPr>
                <w:b/>
                <w:bCs/>
                <w:sz w:val="20"/>
                <w:szCs w:val="20"/>
              </w:rPr>
              <w:fldChar w:fldCharType="end"/>
            </w:r>
            <w:r>
              <w:rPr>
                <w:b/>
                <w:bCs/>
                <w:sz w:val="20"/>
                <w:szCs w:val="20"/>
              </w:rPr>
              <w:tab/>
              <w:t xml:space="preserve"> </w:t>
            </w:r>
            <w:r>
              <w:rPr>
                <w:rFonts w:ascii="Calibri" w:hAnsi="Calibri"/>
                <w:sz w:val="17"/>
                <w:szCs w:val="17"/>
              </w:rPr>
              <w:t>UCAVT-OHS-SF-10</w:t>
            </w:r>
            <w:r w:rsidRPr="008E4F81">
              <w:rPr>
                <w:rFonts w:ascii="Calibri" w:hAnsi="Calibri"/>
                <w:sz w:val="17"/>
                <w:szCs w:val="17"/>
              </w:rPr>
              <w:t xml:space="preserve"> Rev 0</w:t>
            </w:r>
          </w:p>
        </w:sdtContent>
      </w:sdt>
    </w:sdtContent>
  </w:sdt>
  <w:p w14:paraId="0B1C5E3A" w14:textId="03711CD5" w:rsidR="006841AE" w:rsidRDefault="006841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75781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15494A" w14:textId="5DEA5627" w:rsidR="00E105B4" w:rsidRDefault="00E105B4" w:rsidP="00E105B4">
            <w:pPr>
              <w:pStyle w:val="Footer"/>
            </w:pPr>
            <w:r w:rsidRPr="00264918">
              <w:rPr>
                <w:i/>
                <w:noProof/>
                <w:sz w:val="18"/>
                <w:szCs w:val="18"/>
                <w:lang w:eastAsia="en-AU"/>
              </w:rPr>
              <w:drawing>
                <wp:anchor distT="0" distB="0" distL="114300" distR="114300" simplePos="0" relativeHeight="251662336" behindDoc="1" locked="0" layoutInCell="1" allowOverlap="1" wp14:anchorId="66F9B767" wp14:editId="193BD599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-95885</wp:posOffset>
                  </wp:positionV>
                  <wp:extent cx="1879600" cy="450850"/>
                  <wp:effectExtent l="0" t="0" r="6350" b="6350"/>
                  <wp:wrapTight wrapText="bothSides">
                    <wp:wrapPolygon edited="0">
                      <wp:start x="0" y="0"/>
                      <wp:lineTo x="0" y="20992"/>
                      <wp:lineTo x="21454" y="20992"/>
                      <wp:lineTo x="2145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isResUnit_PropServ_landscape_cmyk.jp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60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ab/>
            </w:r>
            <w:r w:rsidRPr="00E105B4">
              <w:rPr>
                <w:sz w:val="20"/>
                <w:szCs w:val="20"/>
              </w:rPr>
              <w:t xml:space="preserve">Page </w:t>
            </w:r>
            <w:r w:rsidRPr="00E105B4">
              <w:rPr>
                <w:b/>
                <w:bCs/>
                <w:sz w:val="20"/>
                <w:szCs w:val="20"/>
              </w:rPr>
              <w:fldChar w:fldCharType="begin"/>
            </w:r>
            <w:r w:rsidRPr="00E105B4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E105B4">
              <w:rPr>
                <w:b/>
                <w:bCs/>
                <w:sz w:val="20"/>
                <w:szCs w:val="20"/>
              </w:rPr>
              <w:fldChar w:fldCharType="separate"/>
            </w:r>
            <w:r w:rsidR="00B43411">
              <w:rPr>
                <w:b/>
                <w:bCs/>
                <w:noProof/>
                <w:sz w:val="20"/>
                <w:szCs w:val="20"/>
              </w:rPr>
              <w:t>3</w:t>
            </w:r>
            <w:r w:rsidRPr="00E105B4">
              <w:rPr>
                <w:b/>
                <w:bCs/>
                <w:sz w:val="20"/>
                <w:szCs w:val="20"/>
              </w:rPr>
              <w:fldChar w:fldCharType="end"/>
            </w:r>
            <w:r w:rsidRPr="00E105B4">
              <w:rPr>
                <w:sz w:val="20"/>
                <w:szCs w:val="20"/>
              </w:rPr>
              <w:t xml:space="preserve"> of </w:t>
            </w:r>
            <w:r w:rsidRPr="00E105B4">
              <w:rPr>
                <w:b/>
                <w:bCs/>
                <w:sz w:val="20"/>
                <w:szCs w:val="20"/>
              </w:rPr>
              <w:fldChar w:fldCharType="begin"/>
            </w:r>
            <w:r w:rsidRPr="00E105B4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E105B4">
              <w:rPr>
                <w:b/>
                <w:bCs/>
                <w:sz w:val="20"/>
                <w:szCs w:val="20"/>
              </w:rPr>
              <w:fldChar w:fldCharType="separate"/>
            </w:r>
            <w:r w:rsidR="00B43411">
              <w:rPr>
                <w:b/>
                <w:bCs/>
                <w:noProof/>
                <w:sz w:val="20"/>
                <w:szCs w:val="20"/>
              </w:rPr>
              <w:t>5</w:t>
            </w:r>
            <w:r w:rsidRPr="00E105B4">
              <w:rPr>
                <w:b/>
                <w:bCs/>
                <w:sz w:val="20"/>
                <w:szCs w:val="20"/>
              </w:rPr>
              <w:fldChar w:fldCharType="end"/>
            </w:r>
            <w:r>
              <w:rPr>
                <w:b/>
                <w:bCs/>
                <w:sz w:val="20"/>
                <w:szCs w:val="20"/>
              </w:rPr>
              <w:tab/>
              <w:t xml:space="preserve"> </w:t>
            </w:r>
            <w:r>
              <w:rPr>
                <w:rFonts w:ascii="Calibri" w:hAnsi="Calibri"/>
                <w:sz w:val="17"/>
                <w:szCs w:val="17"/>
              </w:rPr>
              <w:t>UCAVT-OHS-SF-10</w:t>
            </w:r>
            <w:r w:rsidRPr="008E4F81">
              <w:rPr>
                <w:rFonts w:ascii="Calibri" w:hAnsi="Calibri"/>
                <w:sz w:val="17"/>
                <w:szCs w:val="17"/>
              </w:rPr>
              <w:t xml:space="preserve"> Rev 0</w:t>
            </w:r>
          </w:p>
        </w:sdtContent>
      </w:sdt>
    </w:sdtContent>
  </w:sdt>
  <w:p w14:paraId="2F3B5122" w14:textId="77777777" w:rsidR="006841AE" w:rsidRPr="00F777B5" w:rsidRDefault="006841AE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FB1A2" w14:textId="77777777" w:rsidR="0086159B" w:rsidRDefault="0086159B" w:rsidP="00E06217">
      <w:pPr>
        <w:spacing w:after="0" w:line="240" w:lineRule="auto"/>
      </w:pPr>
      <w:r>
        <w:separator/>
      </w:r>
    </w:p>
  </w:footnote>
  <w:footnote w:type="continuationSeparator" w:id="0">
    <w:p w14:paraId="4CDD62E4" w14:textId="77777777" w:rsidR="0086159B" w:rsidRDefault="0086159B" w:rsidP="00E06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FBA0" w14:textId="77777777" w:rsidR="006841AE" w:rsidRDefault="006841AE">
    <w:pPr>
      <w:pStyle w:val="Header"/>
    </w:pPr>
    <w:r w:rsidRPr="00860CD6">
      <w:rPr>
        <w:noProof/>
        <w:lang w:eastAsia="en-AU"/>
      </w:rPr>
      <w:drawing>
        <wp:anchor distT="0" distB="0" distL="114300" distR="114300" simplePos="0" relativeHeight="251655168" behindDoc="1" locked="0" layoutInCell="1" allowOverlap="1" wp14:anchorId="1A40D596" wp14:editId="444E9DF4">
          <wp:simplePos x="0" y="0"/>
          <wp:positionH relativeFrom="column">
            <wp:posOffset>7143750</wp:posOffset>
          </wp:positionH>
          <wp:positionV relativeFrom="paragraph">
            <wp:posOffset>-256540</wp:posOffset>
          </wp:positionV>
          <wp:extent cx="2684145" cy="846455"/>
          <wp:effectExtent l="0" t="0" r="1905" b="0"/>
          <wp:wrapTight wrapText="bothSides">
            <wp:wrapPolygon edited="0">
              <wp:start x="0" y="0"/>
              <wp:lineTo x="0" y="20903"/>
              <wp:lineTo x="21462" y="20903"/>
              <wp:lineTo x="21462" y="0"/>
              <wp:lineTo x="0" y="0"/>
            </wp:wrapPolygon>
          </wp:wrapTight>
          <wp:docPr id="101" name="Picture 101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4145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4CF16F" w14:textId="77777777" w:rsidR="006841AE" w:rsidRDefault="006841AE" w:rsidP="00E06217">
    <w:pPr>
      <w:pStyle w:val="Header"/>
    </w:pPr>
  </w:p>
  <w:p w14:paraId="2AD6EDAB" w14:textId="77777777" w:rsidR="006841AE" w:rsidRDefault="006841AE" w:rsidP="00E06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EFD12" w14:textId="3C6C2C9C" w:rsidR="006841AE" w:rsidRPr="00171C95" w:rsidRDefault="009B6A32" w:rsidP="00C57C22">
    <w:pPr>
      <w:pStyle w:val="Header"/>
      <w:tabs>
        <w:tab w:val="clear" w:pos="4513"/>
        <w:tab w:val="clear" w:pos="9026"/>
        <w:tab w:val="left" w:pos="5925"/>
      </w:tabs>
      <w:rPr>
        <w:b/>
        <w:i/>
        <w:color w:val="FF0000"/>
        <w:sz w:val="18"/>
        <w:szCs w:val="18"/>
      </w:rPr>
    </w:pPr>
    <w:r>
      <w:rPr>
        <w:b/>
        <w:i/>
        <w:noProof/>
        <w:color w:val="FF0000"/>
        <w:sz w:val="18"/>
        <w:szCs w:val="18"/>
        <w:lang w:eastAsia="en-AU"/>
      </w:rPr>
      <w:drawing>
        <wp:anchor distT="0" distB="0" distL="114300" distR="114300" simplePos="0" relativeHeight="251659264" behindDoc="1" locked="0" layoutInCell="1" allowOverlap="1" wp14:anchorId="48A510F7" wp14:editId="7F88B5E2">
          <wp:simplePos x="0" y="0"/>
          <wp:positionH relativeFrom="column">
            <wp:posOffset>4178300</wp:posOffset>
          </wp:positionH>
          <wp:positionV relativeFrom="paragraph">
            <wp:posOffset>-303530</wp:posOffset>
          </wp:positionV>
          <wp:extent cx="2456815" cy="585470"/>
          <wp:effectExtent l="0" t="0" r="635" b="5080"/>
          <wp:wrapTight wrapText="bothSides">
            <wp:wrapPolygon edited="0">
              <wp:start x="0" y="0"/>
              <wp:lineTo x="0" y="21085"/>
              <wp:lineTo x="21438" y="21085"/>
              <wp:lineTo x="21438" y="0"/>
              <wp:lineTo x="0" y="0"/>
            </wp:wrapPolygon>
          </wp:wrapTight>
          <wp:docPr id="103" name="Picture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81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41AE" w:rsidRPr="00860CD6">
      <w:rPr>
        <w:noProof/>
        <w:lang w:eastAsia="en-AU"/>
      </w:rPr>
      <w:drawing>
        <wp:anchor distT="0" distB="0" distL="114300" distR="114300" simplePos="0" relativeHeight="251656192" behindDoc="1" locked="0" layoutInCell="1" allowOverlap="1" wp14:anchorId="3AB69D5B" wp14:editId="0ABF8873">
          <wp:simplePos x="0" y="0"/>
          <wp:positionH relativeFrom="column">
            <wp:posOffset>7118350</wp:posOffset>
          </wp:positionH>
          <wp:positionV relativeFrom="paragraph">
            <wp:posOffset>-305435</wp:posOffset>
          </wp:positionV>
          <wp:extent cx="2684145" cy="846455"/>
          <wp:effectExtent l="0" t="0" r="1905" b="0"/>
          <wp:wrapTight wrapText="bothSides">
            <wp:wrapPolygon edited="0">
              <wp:start x="0" y="0"/>
              <wp:lineTo x="0" y="20903"/>
              <wp:lineTo x="21462" y="20903"/>
              <wp:lineTo x="21462" y="0"/>
              <wp:lineTo x="0" y="0"/>
            </wp:wrapPolygon>
          </wp:wrapTight>
          <wp:docPr id="104" name="Picture 104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4145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41AE">
      <w:rPr>
        <w:b/>
        <w:sz w:val="40"/>
        <w:szCs w:val="40"/>
      </w:rPr>
      <w:t>Event Safety</w:t>
    </w:r>
    <w:r w:rsidR="006841AE" w:rsidRPr="0096558E">
      <w:rPr>
        <w:b/>
        <w:sz w:val="40"/>
        <w:szCs w:val="40"/>
      </w:rPr>
      <w:t xml:space="preserve"> Checklist</w:t>
    </w:r>
    <w:r w:rsidR="006841AE">
      <w:rPr>
        <w:b/>
        <w:sz w:val="40"/>
        <w:szCs w:val="40"/>
      </w:rPr>
      <w:t xml:space="preserve"> </w:t>
    </w:r>
    <w:r w:rsidR="006841AE">
      <w:rPr>
        <w:b/>
        <w:i/>
        <w:color w:val="FF0000"/>
        <w:sz w:val="18"/>
        <w:szCs w:val="18"/>
      </w:rPr>
      <w:t>Insert Location</w:t>
    </w:r>
    <w:r>
      <w:rPr>
        <w:b/>
        <w:i/>
        <w:color w:val="FF0000"/>
        <w:sz w:val="18"/>
        <w:szCs w:val="18"/>
      </w:rPr>
      <w:t xml:space="preserve"> &amp; date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3630D"/>
    <w:multiLevelType w:val="hybridMultilevel"/>
    <w:tmpl w:val="E9666D2A"/>
    <w:lvl w:ilvl="0" w:tplc="FC4CA8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64F12"/>
    <w:multiLevelType w:val="hybridMultilevel"/>
    <w:tmpl w:val="504CDA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BA6A42"/>
    <w:multiLevelType w:val="hybridMultilevel"/>
    <w:tmpl w:val="DAF441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3F23A1"/>
    <w:multiLevelType w:val="hybridMultilevel"/>
    <w:tmpl w:val="C0AE4D9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84A20"/>
    <w:multiLevelType w:val="hybridMultilevel"/>
    <w:tmpl w:val="FCAE421C"/>
    <w:lvl w:ilvl="0" w:tplc="3CD0741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17"/>
    <w:rsid w:val="000214F8"/>
    <w:rsid w:val="00062D00"/>
    <w:rsid w:val="000A265D"/>
    <w:rsid w:val="00112F84"/>
    <w:rsid w:val="00113DC2"/>
    <w:rsid w:val="0012410C"/>
    <w:rsid w:val="001876BF"/>
    <w:rsid w:val="002033EC"/>
    <w:rsid w:val="00262081"/>
    <w:rsid w:val="00264918"/>
    <w:rsid w:val="002A3002"/>
    <w:rsid w:val="002C3955"/>
    <w:rsid w:val="002D7F58"/>
    <w:rsid w:val="00362A21"/>
    <w:rsid w:val="00380CCD"/>
    <w:rsid w:val="003C2E1F"/>
    <w:rsid w:val="004277EB"/>
    <w:rsid w:val="00453A9C"/>
    <w:rsid w:val="004C05DD"/>
    <w:rsid w:val="004D18D2"/>
    <w:rsid w:val="004E0270"/>
    <w:rsid w:val="004E532B"/>
    <w:rsid w:val="004F0122"/>
    <w:rsid w:val="005308DF"/>
    <w:rsid w:val="00536201"/>
    <w:rsid w:val="0055790D"/>
    <w:rsid w:val="00585436"/>
    <w:rsid w:val="005B2FC0"/>
    <w:rsid w:val="005C1C0E"/>
    <w:rsid w:val="00667BEB"/>
    <w:rsid w:val="006841AE"/>
    <w:rsid w:val="00771AEB"/>
    <w:rsid w:val="007C732C"/>
    <w:rsid w:val="00836466"/>
    <w:rsid w:val="0086159B"/>
    <w:rsid w:val="00871B8E"/>
    <w:rsid w:val="00925F0F"/>
    <w:rsid w:val="00956AA9"/>
    <w:rsid w:val="009B0F65"/>
    <w:rsid w:val="009B1AAC"/>
    <w:rsid w:val="009B3EAE"/>
    <w:rsid w:val="009B6A32"/>
    <w:rsid w:val="009C0203"/>
    <w:rsid w:val="00A462AC"/>
    <w:rsid w:val="00B40AFD"/>
    <w:rsid w:val="00B43411"/>
    <w:rsid w:val="00B51CF5"/>
    <w:rsid w:val="00C57C22"/>
    <w:rsid w:val="00CC5E7B"/>
    <w:rsid w:val="00CF17BA"/>
    <w:rsid w:val="00CF1BAE"/>
    <w:rsid w:val="00D431FA"/>
    <w:rsid w:val="00D630A1"/>
    <w:rsid w:val="00E06217"/>
    <w:rsid w:val="00E105B4"/>
    <w:rsid w:val="00E30009"/>
    <w:rsid w:val="00EC6EBA"/>
    <w:rsid w:val="00F41268"/>
    <w:rsid w:val="00F777B5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AFA3E4"/>
  <w15:chartTrackingRefBased/>
  <w15:docId w15:val="{584EC4CA-A067-4272-B7B6-627EA96EB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6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217"/>
  </w:style>
  <w:style w:type="paragraph" w:styleId="Footer">
    <w:name w:val="footer"/>
    <w:basedOn w:val="Normal"/>
    <w:link w:val="FooterChar"/>
    <w:uiPriority w:val="99"/>
    <w:unhideWhenUsed/>
    <w:rsid w:val="00E06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217"/>
  </w:style>
  <w:style w:type="table" w:styleId="TableGrid">
    <w:name w:val="Table Grid"/>
    <w:basedOn w:val="TableNormal"/>
    <w:uiPriority w:val="39"/>
    <w:rsid w:val="00E06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0C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2081"/>
    <w:rPr>
      <w:color w:val="0563C1" w:themeColor="hyperlink"/>
      <w:u w:val="single"/>
    </w:rPr>
  </w:style>
  <w:style w:type="paragraph" w:customStyle="1" w:styleId="Default">
    <w:name w:val="Default"/>
    <w:rsid w:val="00667B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67BE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A265D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B3EA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ksafe.vic.gov.au/news/2022-04/safety-warning-inflatable-ri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afeworkaustralia.gov.au/doc/guide-amusement-devices" TargetMode="External"/><Relationship Id="rId14" Type="http://schemas.openxmlformats.org/officeDocument/2006/relationships/hyperlink" Target="about:blan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502CE-4958-4875-BAFC-99B10B87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1645</Words>
  <Characters>9412</Characters>
  <Application>Microsoft Office Word</Application>
  <DocSecurity>0</DocSecurity>
  <Lines>348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Elnura Dulakovic</cp:lastModifiedBy>
  <cp:revision>3</cp:revision>
  <cp:lastPrinted>2022-04-12T05:22:00Z</cp:lastPrinted>
  <dcterms:created xsi:type="dcterms:W3CDTF">2022-08-26T05:37:00Z</dcterms:created>
  <dcterms:modified xsi:type="dcterms:W3CDTF">2022-11-15T00:02:00Z</dcterms:modified>
</cp:coreProperties>
</file>